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263E7051">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24D9306" w:rsidR="00BF0083" w:rsidRDefault="003D2E9B" w:rsidP="00E24C01">
            <w:pPr>
              <w:spacing w:before="120" w:after="120"/>
              <w:ind w:left="1" w:hanging="3"/>
              <w:jc w:val="center"/>
              <w:rPr>
                <w:rFonts w:ascii="Arial" w:eastAsia="Arial" w:hAnsi="Arial" w:cs="Arial"/>
                <w:b/>
                <w:sz w:val="28"/>
                <w:szCs w:val="28"/>
              </w:rPr>
            </w:pPr>
            <w:r>
              <w:rPr>
                <w:rFonts w:ascii="Arial" w:eastAsia="Arial" w:hAnsi="Arial" w:cs="Arial"/>
                <w:b/>
                <w:sz w:val="28"/>
                <w:szCs w:val="28"/>
              </w:rPr>
              <w:t>MARCHE</w:t>
            </w:r>
            <w:r w:rsidR="00976611" w:rsidRPr="00787D92">
              <w:rPr>
                <w:rFonts w:ascii="Arial" w:eastAsia="Arial" w:hAnsi="Arial" w:cs="Arial"/>
                <w:b/>
                <w:sz w:val="28"/>
                <w:szCs w:val="28"/>
              </w:rPr>
              <w:t xml:space="preserve"> </w:t>
            </w:r>
            <w:r w:rsidR="008B1327" w:rsidRPr="00787D92">
              <w:rPr>
                <w:rFonts w:ascii="Arial" w:eastAsia="Arial" w:hAnsi="Arial" w:cs="Arial"/>
                <w:b/>
                <w:sz w:val="28"/>
                <w:szCs w:val="28"/>
              </w:rPr>
              <w:t>2</w:t>
            </w:r>
            <w:r w:rsidR="00A56664">
              <w:rPr>
                <w:rFonts w:ascii="Arial" w:eastAsia="Arial" w:hAnsi="Arial" w:cs="Arial"/>
                <w:b/>
                <w:sz w:val="28"/>
                <w:szCs w:val="28"/>
              </w:rPr>
              <w:t>5M</w:t>
            </w:r>
            <w:r>
              <w:rPr>
                <w:rFonts w:ascii="Arial" w:eastAsia="Arial" w:hAnsi="Arial" w:cs="Arial"/>
                <w:b/>
                <w:sz w:val="28"/>
                <w:szCs w:val="28"/>
              </w:rPr>
              <w:t>32</w:t>
            </w:r>
          </w:p>
          <w:p w14:paraId="1AF9F51E" w14:textId="14760470"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65784C">
              <w:rPr>
                <w:rFonts w:ascii="Arial" w:eastAsia="Arial" w:hAnsi="Arial" w:cs="Arial"/>
                <w:b/>
                <w:sz w:val="28"/>
                <w:szCs w:val="28"/>
              </w:rPr>
              <w:t>4</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086D1EC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w:t>
      </w:r>
      <w:r w:rsidR="005A4E43">
        <w:rPr>
          <w:rFonts w:ascii="Arial" w:eastAsia="Arial" w:hAnsi="Arial" w:cs="Arial"/>
        </w:rPr>
        <w:t>u marché</w:t>
      </w:r>
      <w:r w:rsidRPr="00787D92">
        <w:rPr>
          <w:rFonts w:ascii="Arial" w:eastAsia="Arial" w:hAnsi="Arial" w:cs="Arial"/>
        </w:rPr>
        <w:t xml:space="preserv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7C26F0DB" w:rsidR="00BF0083" w:rsidRPr="002A295E" w:rsidRDefault="00085B51">
      <w:pPr>
        <w:tabs>
          <w:tab w:val="left" w:pos="426"/>
          <w:tab w:val="left" w:pos="851"/>
        </w:tabs>
        <w:ind w:left="0" w:hanging="2"/>
        <w:jc w:val="both"/>
        <w:rPr>
          <w:rFonts w:ascii="Arial" w:eastAsia="Arial" w:hAnsi="Arial" w:cs="Arial"/>
          <w:b/>
        </w:rPr>
      </w:pPr>
      <w:r w:rsidRPr="002A295E">
        <w:rPr>
          <w:rFonts w:ascii="Arial" w:eastAsia="Arial" w:hAnsi="Arial" w:cs="Arial"/>
          <w:b/>
        </w:rPr>
        <w:t>Travaux de rénovation de la façade du centre Ulm de l’</w:t>
      </w:r>
      <w:r w:rsidR="006B41B4">
        <w:rPr>
          <w:rFonts w:ascii="Arial" w:eastAsia="Arial" w:hAnsi="Arial" w:cs="Arial"/>
          <w:b/>
        </w:rPr>
        <w:t>u</w:t>
      </w:r>
      <w:r w:rsidRPr="002A295E">
        <w:rPr>
          <w:rFonts w:ascii="Arial" w:eastAsia="Arial" w:hAnsi="Arial" w:cs="Arial"/>
          <w:b/>
        </w:rPr>
        <w:t>niversité Paris 1 Panthéon-Sorbonne</w:t>
      </w:r>
    </w:p>
    <w:p w14:paraId="5922936D" w14:textId="1E7E91CB" w:rsidR="00A104D2" w:rsidRPr="002A295E" w:rsidRDefault="00A104D2">
      <w:pPr>
        <w:tabs>
          <w:tab w:val="left" w:pos="426"/>
          <w:tab w:val="left" w:pos="851"/>
        </w:tabs>
        <w:ind w:left="0" w:hanging="2"/>
        <w:jc w:val="both"/>
        <w:rPr>
          <w:rFonts w:ascii="Arial" w:eastAsia="Arial" w:hAnsi="Arial" w:cs="Arial"/>
          <w:b/>
        </w:rPr>
      </w:pPr>
    </w:p>
    <w:p w14:paraId="78ABE060" w14:textId="2C71F96D" w:rsidR="00A104D2" w:rsidRPr="002A295E" w:rsidRDefault="00A104D2">
      <w:pPr>
        <w:tabs>
          <w:tab w:val="left" w:pos="426"/>
          <w:tab w:val="left" w:pos="851"/>
        </w:tabs>
        <w:ind w:left="0" w:hanging="2"/>
        <w:jc w:val="both"/>
        <w:rPr>
          <w:rFonts w:ascii="Arial" w:eastAsia="Arial" w:hAnsi="Arial" w:cs="Arial"/>
          <w:b/>
        </w:rPr>
      </w:pPr>
      <w:r w:rsidRPr="002A295E">
        <w:rPr>
          <w:rFonts w:ascii="Arial" w:eastAsia="Arial" w:hAnsi="Arial" w:cs="Arial"/>
          <w:b/>
        </w:rPr>
        <w:t xml:space="preserve">Lot </w:t>
      </w:r>
      <w:r w:rsidR="00865820" w:rsidRPr="002A295E">
        <w:rPr>
          <w:rFonts w:ascii="Arial" w:eastAsia="Arial" w:hAnsi="Arial" w:cs="Arial"/>
          <w:b/>
        </w:rPr>
        <w:t>n°</w:t>
      </w:r>
      <w:r w:rsidR="0065784C" w:rsidRPr="002A295E">
        <w:rPr>
          <w:rFonts w:ascii="Arial" w:eastAsia="Arial" w:hAnsi="Arial" w:cs="Arial"/>
          <w:b/>
        </w:rPr>
        <w:t xml:space="preserve">4 : Electricité </w:t>
      </w:r>
    </w:p>
    <w:p w14:paraId="21F416D1" w14:textId="77777777" w:rsidR="00BF0083" w:rsidRPr="002A295E" w:rsidRDefault="00BF0083" w:rsidP="00E24C01">
      <w:pPr>
        <w:tabs>
          <w:tab w:val="left" w:pos="426"/>
          <w:tab w:val="left" w:pos="851"/>
        </w:tabs>
        <w:ind w:leftChars="0" w:left="0" w:firstLineChars="0" w:firstLine="0"/>
        <w:jc w:val="both"/>
        <w:rPr>
          <w:rFonts w:ascii="Arial" w:eastAsia="Arial" w:hAnsi="Arial" w:cs="Arial"/>
        </w:rPr>
      </w:pPr>
    </w:p>
    <w:p w14:paraId="2C1C0666" w14:textId="3F9D9EEE" w:rsidR="00BF0083" w:rsidRPr="002A295E" w:rsidRDefault="00976611">
      <w:pPr>
        <w:tabs>
          <w:tab w:val="left" w:pos="426"/>
          <w:tab w:val="left" w:pos="851"/>
        </w:tabs>
        <w:ind w:left="0" w:hanging="2"/>
        <w:jc w:val="both"/>
        <w:rPr>
          <w:rFonts w:ascii="Arial" w:eastAsia="Arial" w:hAnsi="Arial" w:cs="Arial"/>
        </w:rPr>
      </w:pPr>
      <w:r w:rsidRPr="002A295E">
        <w:rPr>
          <w:rFonts w:ascii="Arial" w:eastAsia="Arial" w:hAnsi="Arial" w:cs="Arial"/>
          <w:b/>
          <w:color w:val="66CCFF"/>
        </w:rPr>
        <w:t></w:t>
      </w:r>
      <w:r w:rsidRPr="002A295E">
        <w:rPr>
          <w:rFonts w:ascii="Arial" w:eastAsia="Arial" w:hAnsi="Arial" w:cs="Arial"/>
        </w:rPr>
        <w:t xml:space="preserve"> Mode de passation et forme d</w:t>
      </w:r>
      <w:r w:rsidR="005A4E43">
        <w:rPr>
          <w:rFonts w:ascii="Arial" w:eastAsia="Arial" w:hAnsi="Arial" w:cs="Arial"/>
        </w:rPr>
        <w:t>u marché</w:t>
      </w:r>
      <w:r w:rsidRPr="002A295E">
        <w:rPr>
          <w:rFonts w:ascii="Arial" w:eastAsia="Arial" w:hAnsi="Arial" w:cs="Arial"/>
        </w:rPr>
        <w:t xml:space="preserve"> :</w:t>
      </w:r>
    </w:p>
    <w:p w14:paraId="4A2E52EB" w14:textId="4C347AF2" w:rsidR="00BF0083" w:rsidRPr="002A295E" w:rsidRDefault="00BF0083">
      <w:pPr>
        <w:tabs>
          <w:tab w:val="left" w:pos="426"/>
          <w:tab w:val="left" w:pos="851"/>
        </w:tabs>
        <w:ind w:left="0" w:hanging="2"/>
        <w:jc w:val="both"/>
        <w:rPr>
          <w:rFonts w:ascii="Arial" w:eastAsia="Arial" w:hAnsi="Arial" w:cs="Arial"/>
        </w:rPr>
      </w:pPr>
    </w:p>
    <w:p w14:paraId="145D681D" w14:textId="3B264930" w:rsidR="004E13A3" w:rsidRPr="008523B9" w:rsidRDefault="0082280B">
      <w:pPr>
        <w:tabs>
          <w:tab w:val="left" w:pos="426"/>
          <w:tab w:val="left" w:pos="851"/>
        </w:tabs>
        <w:ind w:left="0" w:hanging="2"/>
        <w:jc w:val="both"/>
        <w:rPr>
          <w:rFonts w:ascii="Arial" w:eastAsia="Arial" w:hAnsi="Arial" w:cs="Arial"/>
          <w:b/>
        </w:rPr>
      </w:pPr>
      <w:bookmarkStart w:id="0" w:name="_Hlk56065302"/>
      <w:r w:rsidRPr="002A295E">
        <w:rPr>
          <w:rFonts w:ascii="Arial" w:eastAsia="Arial" w:hAnsi="Arial" w:cs="Arial"/>
          <w:b/>
        </w:rPr>
        <w:t xml:space="preserve">Marché ordinaire traité à prix global et forfaitaire passé selon la procédure adaptée conformément à l’article R.2123-1 </w:t>
      </w:r>
      <w:r w:rsidR="005A4E43">
        <w:rPr>
          <w:rFonts w:ascii="Arial" w:eastAsia="Arial" w:hAnsi="Arial" w:cs="Arial"/>
          <w:b/>
        </w:rPr>
        <w:t xml:space="preserve">alinéa 1 </w:t>
      </w:r>
      <w:r w:rsidRPr="002A295E">
        <w:rPr>
          <w:rFonts w:ascii="Arial" w:eastAsia="Arial" w:hAnsi="Arial" w:cs="Arial"/>
          <w:b/>
        </w:rPr>
        <w:t>du code de la commande publique</w:t>
      </w:r>
      <w:r w:rsidRPr="0082280B">
        <w:rPr>
          <w:rFonts w:ascii="Arial" w:eastAsia="Arial" w:hAnsi="Arial" w:cs="Arial"/>
          <w:b/>
        </w:rPr>
        <w:t>.</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511E89"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6C3D8266" w:rsidR="00511E89" w:rsidRPr="001A5A7F" w:rsidRDefault="00511E89" w:rsidP="00511E89">
            <w:pPr>
              <w:tabs>
                <w:tab w:val="left" w:pos="426"/>
                <w:tab w:val="left" w:pos="851"/>
              </w:tabs>
              <w:ind w:leftChars="0" w:left="0" w:firstLineChars="0" w:firstLine="0"/>
              <w:jc w:val="both"/>
              <w:rPr>
                <w:rFonts w:ascii="Arial" w:eastAsia="Arial" w:hAnsi="Arial" w:cs="Arial"/>
                <w:bCs/>
                <w:iCs/>
              </w:rPr>
            </w:pPr>
            <w:r w:rsidRPr="00D25F74">
              <w:rPr>
                <w:rFonts w:ascii="Arial" w:hAnsi="Arial" w:cs="Arial"/>
              </w:rPr>
              <w:t>45311000-0</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0EC06B95" w:rsidR="00511E89" w:rsidRPr="001A5A7F" w:rsidRDefault="00511E89" w:rsidP="00511E89">
            <w:pPr>
              <w:tabs>
                <w:tab w:val="left" w:pos="426"/>
                <w:tab w:val="left" w:pos="851"/>
              </w:tabs>
              <w:ind w:left="0" w:hanging="2"/>
              <w:jc w:val="both"/>
              <w:rPr>
                <w:rFonts w:ascii="Arial" w:eastAsia="Arial" w:hAnsi="Arial" w:cs="Arial"/>
                <w:bCs/>
                <w:iCs/>
              </w:rPr>
            </w:pPr>
            <w:r w:rsidRPr="00D25F74">
              <w:rPr>
                <w:rFonts w:ascii="Arial" w:hAnsi="Arial" w:cs="Arial"/>
              </w:rPr>
              <w:t>Travaux de câblage et d'installations électriques</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6B29B5"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0AF05D86" w:rsidR="006B29B5" w:rsidRPr="001A5A7F" w:rsidRDefault="006B29B5" w:rsidP="006B29B5">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BE.06</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424084DE" w:rsidR="006B29B5" w:rsidRPr="001A5A7F" w:rsidRDefault="006B29B5" w:rsidP="006B29B5">
            <w:pPr>
              <w:tabs>
                <w:tab w:val="left" w:pos="426"/>
                <w:tab w:val="left" w:pos="851"/>
              </w:tabs>
              <w:ind w:left="0" w:hanging="2"/>
              <w:jc w:val="both"/>
              <w:rPr>
                <w:rFonts w:ascii="Arial" w:eastAsia="Arial" w:hAnsi="Arial" w:cs="Arial"/>
              </w:rPr>
            </w:pPr>
            <w:r w:rsidRPr="00D25F74">
              <w:rPr>
                <w:rFonts w:ascii="Arial" w:hAnsi="Arial" w:cs="Arial"/>
                <w:bCs/>
                <w:iCs/>
                <w:lang w:eastAsia="x-none"/>
              </w:rPr>
              <w:t>Electricité sur installations électriques des bâtiments</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4732AA2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b/>
        </w:rPr>
        <w:t xml:space="preserve">B2 – Pièces constitutives </w:t>
      </w:r>
      <w:r>
        <w:rPr>
          <w:rFonts w:ascii="Arial" w:eastAsia="Arial" w:hAnsi="Arial" w:cs="Arial"/>
          <w:b/>
        </w:rPr>
        <w:t>du marché</w:t>
      </w:r>
      <w:r w:rsidRPr="00787D92">
        <w:rPr>
          <w:rFonts w:ascii="Arial" w:eastAsia="Arial" w:hAnsi="Arial" w:cs="Arial"/>
          <w:b/>
        </w:rPr>
        <w:t> :</w:t>
      </w:r>
    </w:p>
    <w:p w14:paraId="7DB761AD" w14:textId="77777777" w:rsidR="001B08B3" w:rsidRPr="00787D92" w:rsidRDefault="001B08B3" w:rsidP="001B08B3">
      <w:pPr>
        <w:tabs>
          <w:tab w:val="left" w:pos="851"/>
        </w:tabs>
        <w:ind w:left="0" w:hanging="2"/>
        <w:rPr>
          <w:rFonts w:ascii="Arial" w:eastAsia="Arial" w:hAnsi="Arial" w:cs="Arial"/>
        </w:rPr>
      </w:pPr>
    </w:p>
    <w:p w14:paraId="7F2B282C"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35B129C7" w14:textId="77777777" w:rsidR="001B08B3" w:rsidRPr="00787D92" w:rsidRDefault="001B08B3" w:rsidP="001B08B3">
      <w:pPr>
        <w:tabs>
          <w:tab w:val="left" w:pos="851"/>
        </w:tabs>
        <w:ind w:left="0" w:hanging="2"/>
        <w:rPr>
          <w:rFonts w:ascii="Arial" w:eastAsia="Arial" w:hAnsi="Arial" w:cs="Arial"/>
        </w:rPr>
      </w:pPr>
    </w:p>
    <w:p w14:paraId="689C92A1" w14:textId="6259DC4F" w:rsidR="001B08B3" w:rsidRPr="00DA21C7" w:rsidRDefault="001B08B3" w:rsidP="001B08B3">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 xml:space="preserve">Le présent </w:t>
      </w:r>
      <w:r w:rsidRPr="00DA21C7">
        <w:rPr>
          <w:rFonts w:ascii="Arial" w:eastAsia="Arial" w:hAnsi="Arial" w:cs="Arial"/>
        </w:rPr>
        <w:t>Acte d’Engagement (A.E.) propre au lot</w:t>
      </w:r>
      <w:r w:rsidR="00405DEE">
        <w:rPr>
          <w:rFonts w:ascii="Arial" w:eastAsia="Arial" w:hAnsi="Arial" w:cs="Arial"/>
        </w:rPr>
        <w:t xml:space="preserve"> n°</w:t>
      </w:r>
      <w:r w:rsidR="0065784C">
        <w:rPr>
          <w:rFonts w:ascii="Arial" w:eastAsia="Arial" w:hAnsi="Arial" w:cs="Arial"/>
        </w:rPr>
        <w:t>4</w:t>
      </w:r>
      <w:r w:rsidR="00405DEE">
        <w:rPr>
          <w:rFonts w:ascii="Arial" w:eastAsia="Arial" w:hAnsi="Arial" w:cs="Arial"/>
        </w:rPr>
        <w:t xml:space="preserve"> </w:t>
      </w:r>
      <w:r w:rsidRPr="00DA21C7">
        <w:rPr>
          <w:rFonts w:ascii="Arial" w:eastAsia="Arial" w:hAnsi="Arial" w:cs="Arial"/>
        </w:rPr>
        <w:t>et ses annexes ;</w:t>
      </w:r>
    </w:p>
    <w:bookmarkStart w:id="2" w:name="_Hlk66953707"/>
    <w:p w14:paraId="59B21470" w14:textId="5594395E" w:rsidR="001B08B3" w:rsidRPr="00DA21C7" w:rsidRDefault="00183F4D" w:rsidP="001B08B3">
      <w:pPr>
        <w:pStyle w:val="Paragraphedeliste"/>
        <w:numPr>
          <w:ilvl w:val="0"/>
          <w:numId w:val="7"/>
        </w:numPr>
        <w:tabs>
          <w:tab w:val="left" w:pos="851"/>
        </w:tabs>
        <w:ind w:leftChars="0" w:firstLineChars="0"/>
        <w:jc w:val="both"/>
        <w:rPr>
          <w:rFonts w:ascii="Arial" w:eastAsia="Arial" w:hAnsi="Arial" w:cs="Arial"/>
        </w:rPr>
      </w:pPr>
      <w:sdt>
        <w:sdtPr>
          <w:rPr>
            <w:rFonts w:ascii="Arial" w:hAnsi="Arial" w:cs="Arial"/>
          </w:rPr>
          <w:tag w:val="goog_rdk_5"/>
          <w:id w:val="880669065"/>
        </w:sdtPr>
        <w:sdtEndPr/>
        <w:sdtContent>
          <w:r w:rsidR="001B08B3" w:rsidRPr="00DA21C7">
            <w:rPr>
              <w:rFonts w:ascii="Arial" w:eastAsia="Arial" w:hAnsi="Arial" w:cs="Arial"/>
            </w:rPr>
            <w:t xml:space="preserve">Annexe n° 1 : La Décomposition du Prix Global et Forfaitaire (D.P.G.F.) propre au lot </w:t>
          </w:r>
          <w:r w:rsidR="008A284C">
            <w:rPr>
              <w:rFonts w:ascii="Arial" w:eastAsia="Arial" w:hAnsi="Arial" w:cs="Arial"/>
            </w:rPr>
            <w:t>n°</w:t>
          </w:r>
          <w:r w:rsidR="0065784C">
            <w:rPr>
              <w:rFonts w:ascii="Arial" w:eastAsia="Arial" w:hAnsi="Arial" w:cs="Arial"/>
            </w:rPr>
            <w:t>4</w:t>
          </w:r>
          <w:r w:rsidR="006B1211">
            <w:rPr>
              <w:rFonts w:ascii="Arial" w:eastAsia="Arial" w:hAnsi="Arial" w:cs="Arial"/>
            </w:rPr>
            <w:t xml:space="preserve"> </w:t>
          </w:r>
          <w:r w:rsidR="001B08B3" w:rsidRPr="00DA21C7">
            <w:rPr>
              <w:rFonts w:ascii="Arial" w:eastAsia="Arial" w:hAnsi="Arial" w:cs="Arial"/>
            </w:rPr>
            <w:t xml:space="preserve">; </w:t>
          </w:r>
        </w:sdtContent>
      </w:sdt>
      <w:bookmarkStart w:id="3" w:name="_Hlk64539205"/>
      <w:bookmarkEnd w:id="2"/>
    </w:p>
    <w:p w14:paraId="1FC6E062" w14:textId="77777777" w:rsidR="001B08B3" w:rsidRPr="00DA21C7"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 xml:space="preserve">Annexe n° 2 : La Désignation des membres du groupement (le cas échéant) ; </w:t>
      </w:r>
    </w:p>
    <w:p w14:paraId="2B9AE552" w14:textId="77777777" w:rsidR="001B08B3"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 xml:space="preserve">Annexe n° 3 : L’Acte spécial de sous-traitance (le cas échéant) ; </w:t>
      </w:r>
    </w:p>
    <w:p w14:paraId="174921B8" w14:textId="61BA80B5" w:rsidR="005A4E43" w:rsidRPr="005A4E43" w:rsidRDefault="005A4E43" w:rsidP="005A4E43">
      <w:pPr>
        <w:pStyle w:val="Paragraphedeliste"/>
        <w:numPr>
          <w:ilvl w:val="0"/>
          <w:numId w:val="7"/>
        </w:numPr>
        <w:tabs>
          <w:tab w:val="left" w:pos="851"/>
        </w:tabs>
        <w:ind w:leftChars="0" w:firstLineChars="0"/>
        <w:jc w:val="both"/>
        <w:rPr>
          <w:rFonts w:ascii="Arial" w:eastAsia="Arial" w:hAnsi="Arial" w:cs="Arial"/>
        </w:rPr>
      </w:pPr>
      <w:r>
        <w:rPr>
          <w:rFonts w:ascii="Arial" w:eastAsia="Arial" w:hAnsi="Arial" w:cs="Arial"/>
        </w:rPr>
        <w:t>Annexe n</w:t>
      </w:r>
      <w:r w:rsidRPr="005A4E43">
        <w:rPr>
          <w:rFonts w:ascii="Arial" w:eastAsia="Arial" w:hAnsi="Arial" w:cs="Arial"/>
        </w:rPr>
        <w:t>°4 : Heures d’insertion propre au lot n°4 ;</w:t>
      </w:r>
    </w:p>
    <w:p w14:paraId="705C4CD5" w14:textId="77777777" w:rsidR="001B08B3" w:rsidRPr="005A4E43" w:rsidRDefault="001B08B3" w:rsidP="001B08B3">
      <w:pPr>
        <w:tabs>
          <w:tab w:val="left" w:pos="851"/>
        </w:tabs>
        <w:ind w:left="0" w:hanging="2"/>
        <w:jc w:val="both"/>
        <w:rPr>
          <w:rFonts w:ascii="Arial" w:eastAsia="Arial" w:hAnsi="Arial" w:cs="Arial"/>
        </w:rPr>
      </w:pPr>
      <w:r w:rsidRPr="005A4E43">
        <w:rPr>
          <w:rFonts w:ascii="Arial" w:eastAsia="Arial" w:hAnsi="Arial" w:cs="Arial"/>
        </w:rPr>
        <w:t xml:space="preserve">. Le Cahier des Clauses Administratives Particulières (C.C.A.P.) commun à tous les lots ; </w:t>
      </w:r>
    </w:p>
    <w:p w14:paraId="62513AEC" w14:textId="72BDFDAA" w:rsidR="00BB7249" w:rsidRPr="005A4E43" w:rsidRDefault="00BB7249" w:rsidP="00BB7249">
      <w:pPr>
        <w:tabs>
          <w:tab w:val="left" w:pos="851"/>
        </w:tabs>
        <w:ind w:left="0" w:hanging="2"/>
        <w:rPr>
          <w:rFonts w:ascii="Arial" w:hAnsi="Arial" w:cs="Arial"/>
        </w:rPr>
      </w:pPr>
      <w:bookmarkStart w:id="4" w:name="_Hlk65069689"/>
      <w:bookmarkEnd w:id="3"/>
      <w:r w:rsidRPr="005A4E43">
        <w:rPr>
          <w:rFonts w:ascii="Arial" w:hAnsi="Arial" w:cs="Arial"/>
        </w:rPr>
        <w:t>. Le Cahier des Clauses Techniques Particulières (C.C.T.P.) propre au lot n°4 et ses annexes :</w:t>
      </w:r>
    </w:p>
    <w:p w14:paraId="614E48AC" w14:textId="77777777" w:rsidR="00BB7249" w:rsidRPr="005A4E43" w:rsidRDefault="00BB7249" w:rsidP="00BB7249">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5A4E43">
        <w:rPr>
          <w:rFonts w:ascii="Arial" w:hAnsi="Arial" w:cs="Arial"/>
        </w:rPr>
        <w:t>01 Pièces écrites</w:t>
      </w:r>
    </w:p>
    <w:p w14:paraId="1346DFA1" w14:textId="77777777" w:rsidR="00BB7249" w:rsidRPr="005A4E43" w:rsidRDefault="00BB7249" w:rsidP="00BB7249">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5A4E43">
        <w:rPr>
          <w:rFonts w:ascii="Arial" w:hAnsi="Arial" w:cs="Arial"/>
        </w:rPr>
        <w:t>02 Pièces graphiques</w:t>
      </w:r>
    </w:p>
    <w:p w14:paraId="20FDE19B" w14:textId="77777777" w:rsidR="00BB7249" w:rsidRPr="005A4E43" w:rsidRDefault="00BB7249" w:rsidP="00BB7249">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5A4E43">
        <w:rPr>
          <w:rFonts w:ascii="Arial" w:hAnsi="Arial" w:cs="Arial"/>
        </w:rPr>
        <w:t>03 Pièces administratives</w:t>
      </w:r>
    </w:p>
    <w:p w14:paraId="46C4C10A" w14:textId="77777777" w:rsidR="00BB7249" w:rsidRPr="005A4E43" w:rsidRDefault="00BB7249" w:rsidP="00BB7249">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5A4E43">
        <w:rPr>
          <w:rFonts w:ascii="Arial" w:hAnsi="Arial" w:cs="Arial"/>
        </w:rPr>
        <w:t>04 Annexes diverses</w:t>
      </w:r>
    </w:p>
    <w:p w14:paraId="108E6585" w14:textId="5CE9BCBE" w:rsidR="001B08B3" w:rsidRPr="005A4E43" w:rsidRDefault="00BB7249" w:rsidP="00BB7249">
      <w:pPr>
        <w:tabs>
          <w:tab w:val="left" w:pos="851"/>
        </w:tabs>
        <w:ind w:left="0" w:hanging="2"/>
        <w:rPr>
          <w:rFonts w:ascii="Arial" w:eastAsia="Arial" w:hAnsi="Arial" w:cs="Arial"/>
        </w:rPr>
      </w:pPr>
      <w:r w:rsidRPr="005A4E43">
        <w:rPr>
          <w:rFonts w:ascii="Arial" w:hAnsi="Arial" w:cs="Arial"/>
        </w:rPr>
        <w:tab/>
        <w:t xml:space="preserve">· Le </w:t>
      </w:r>
      <w:bookmarkEnd w:id="4"/>
      <w:r w:rsidRPr="005A4E43">
        <w:rPr>
          <w:rFonts w:ascii="Arial" w:hAnsi="Arial" w:cs="Arial"/>
        </w:rPr>
        <w:t xml:space="preserve">mémoire technique et environnemental </w:t>
      </w:r>
      <w:r w:rsidR="005A4E43" w:rsidRPr="005A4E43">
        <w:rPr>
          <w:rFonts w:ascii="Arial" w:hAnsi="Arial" w:cs="Arial"/>
        </w:rPr>
        <w:t xml:space="preserve">(M.T.E.) </w:t>
      </w:r>
      <w:r w:rsidRPr="005A4E43">
        <w:rPr>
          <w:rFonts w:ascii="Arial" w:hAnsi="Arial" w:cs="Arial"/>
        </w:rPr>
        <w:t>du titulaire propre au lot n°4.</w:t>
      </w:r>
    </w:p>
    <w:p w14:paraId="41D946F4" w14:textId="77777777" w:rsidR="001B08B3" w:rsidRPr="00DA21C7" w:rsidRDefault="001B08B3" w:rsidP="001B08B3">
      <w:pPr>
        <w:tabs>
          <w:tab w:val="left" w:pos="851"/>
        </w:tabs>
        <w:ind w:left="0" w:hanging="2"/>
        <w:rPr>
          <w:rFonts w:ascii="Arial" w:hAnsi="Arial" w:cs="Arial"/>
        </w:rPr>
      </w:pPr>
    </w:p>
    <w:p w14:paraId="4783DBD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r w:rsidRPr="00DA21C7">
        <w:rPr>
          <w:rFonts w:ascii="Arial" w:eastAsia="Arial" w:hAnsi="Arial" w:cs="Arial"/>
          <w:b/>
        </w:rPr>
        <w:t>Pièces générales</w:t>
      </w:r>
    </w:p>
    <w:p w14:paraId="2896128A" w14:textId="77777777" w:rsidR="001B08B3" w:rsidRPr="00DA21C7" w:rsidRDefault="001B08B3" w:rsidP="001B08B3">
      <w:pPr>
        <w:tabs>
          <w:tab w:val="left" w:pos="851"/>
        </w:tabs>
        <w:ind w:left="0" w:hanging="2"/>
        <w:jc w:val="both"/>
        <w:rPr>
          <w:rFonts w:ascii="Arial" w:eastAsia="Arial" w:hAnsi="Arial" w:cs="Arial"/>
        </w:rPr>
      </w:pPr>
    </w:p>
    <w:p w14:paraId="2051F188"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bookmarkStart w:id="5" w:name="_Hlk65069875"/>
      <w:r w:rsidRPr="00DA21C7">
        <w:rPr>
          <w:rFonts w:ascii="Arial" w:eastAsia="Arial" w:hAnsi="Arial" w:cs="Arial"/>
        </w:rPr>
        <w:t xml:space="preserve">· </w:t>
      </w:r>
      <w:bookmarkEnd w:id="5"/>
      <w:r w:rsidRPr="00DA21C7">
        <w:rPr>
          <w:rFonts w:ascii="Arial" w:eastAsia="Arial" w:hAnsi="Arial" w:cs="Arial"/>
        </w:rPr>
        <w:t>Le Cahier des Clauses Administratives Générales (C.C.A.G.) applicable aux marchés publics de travaux, approuvé par l’arrêté du 30 mars 2021 publié au JORF n°0078 du 1er avril 2021 ;</w:t>
      </w:r>
    </w:p>
    <w:p w14:paraId="02ABA722"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 Le Cahier des Clauses Techniques Générales (C.C.T.G.) applicable aux marchés publics de travaux ;</w:t>
      </w:r>
    </w:p>
    <w:p w14:paraId="0E3763B9"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L’ensemble des textes législatifs et règlementaires qui s’appliquent au présent marché ;</w:t>
      </w:r>
    </w:p>
    <w:p w14:paraId="7DF975A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Les normes en vigueur.</w:t>
      </w:r>
    </w:p>
    <w:p w14:paraId="6623FA35" w14:textId="77777777" w:rsidR="001B08B3" w:rsidRPr="00787D92" w:rsidRDefault="001B08B3" w:rsidP="001B08B3">
      <w:pPr>
        <w:widowControl w:val="0"/>
        <w:ind w:left="0" w:hanging="2"/>
        <w:jc w:val="both"/>
        <w:rPr>
          <w:rFonts w:ascii="Arial" w:eastAsia="Arial" w:hAnsi="Arial" w:cs="Arial"/>
        </w:rPr>
      </w:pPr>
      <w:r w:rsidRPr="00787D92">
        <w:rPr>
          <w:rFonts w:ascii="Arial" w:eastAsia="Arial" w:hAnsi="Arial" w:cs="Arial"/>
        </w:rPr>
        <w:t xml:space="preserve">   </w:t>
      </w:r>
    </w:p>
    <w:p w14:paraId="0D42C269" w14:textId="77777777" w:rsidR="001B08B3" w:rsidRPr="001A5A7F"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w:t>
      </w:r>
      <w:r>
        <w:rPr>
          <w:rFonts w:ascii="Arial" w:eastAsia="Arial" w:hAnsi="Arial" w:cs="Arial"/>
          <w:b/>
          <w:color w:val="000000"/>
        </w:rPr>
        <w:t>u marché :</w:t>
      </w:r>
    </w:p>
    <w:p w14:paraId="5528F2FC"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1EFE9A45"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976133">
        <w:rPr>
          <w:rFonts w:ascii="Arial" w:eastAsia="Arial" w:hAnsi="Arial" w:cs="Arial"/>
          <w:color w:val="000000"/>
        </w:rPr>
        <w:t>Le marché est conclu aux prix indiqués ci-dessous</w:t>
      </w:r>
      <w:r>
        <w:rPr>
          <w:rFonts w:ascii="Arial" w:eastAsia="Arial" w:hAnsi="Arial" w:cs="Arial"/>
          <w:color w:val="000000"/>
        </w:rPr>
        <w:t xml:space="preserve">, </w:t>
      </w:r>
      <w:r w:rsidRPr="00183F4D">
        <w:rPr>
          <w:rFonts w:ascii="Arial" w:eastAsia="Arial" w:hAnsi="Arial" w:cs="Arial"/>
          <w:b/>
          <w:bCs/>
          <w:color w:val="000000"/>
          <w:u w:val="single"/>
        </w:rPr>
        <w:t>strictement reportés de la DPGF</w:t>
      </w:r>
      <w:r>
        <w:rPr>
          <w:rFonts w:ascii="Arial" w:eastAsia="Arial" w:hAnsi="Arial" w:cs="Arial"/>
          <w:color w:val="000000"/>
        </w:rPr>
        <w:t> :</w:t>
      </w:r>
      <w:r w:rsidRPr="00976133">
        <w:rPr>
          <w:rFonts w:ascii="Arial" w:eastAsia="Arial" w:hAnsi="Arial" w:cs="Arial"/>
          <w:color w:val="000000"/>
        </w:rPr>
        <w:t xml:space="preserve"> </w:t>
      </w:r>
    </w:p>
    <w:p w14:paraId="44A32BA2"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42CDAC82" w14:textId="77777777" w:rsidR="001B08B3" w:rsidRPr="00976133"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 xml:space="preserve">Montant </w:t>
      </w:r>
      <w:r w:rsidRPr="00976133">
        <w:rPr>
          <w:rFonts w:ascii="Arial" w:eastAsia="Times New Roman" w:hAnsi="Arial" w:cs="Arial"/>
          <w:b/>
          <w:position w:val="0"/>
        </w:rPr>
        <w:t xml:space="preserve">HT </w:t>
      </w:r>
      <w:r w:rsidRPr="00B07AC0">
        <w:rPr>
          <w:rFonts w:ascii="Arial" w:eastAsia="Times New Roman" w:hAnsi="Arial" w:cs="Arial"/>
          <w:b/>
          <w:position w:val="0"/>
        </w:rPr>
        <w:t xml:space="preserve">en lettres </w:t>
      </w:r>
      <w:r w:rsidRPr="00B07AC0">
        <w:rPr>
          <w:rFonts w:ascii="Arial" w:eastAsia="Times New Roman" w:hAnsi="Arial" w:cs="Arial"/>
          <w:position w:val="0"/>
        </w:rPr>
        <w:t>:</w:t>
      </w:r>
    </w:p>
    <w:p w14:paraId="675FDC14"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r w:rsidRPr="00976133">
        <w:rPr>
          <w:rFonts w:ascii="Arial" w:eastAsia="Times New Roman" w:hAnsi="Arial" w:cs="Arial"/>
          <w:position w:val="0"/>
        </w:rPr>
        <w:tab/>
      </w:r>
      <w:r w:rsidRPr="00976133">
        <w:rPr>
          <w:rFonts w:ascii="Arial" w:eastAsia="Times New Roman" w:hAnsi="Arial" w:cs="Arial"/>
          <w:position w:val="0"/>
        </w:rPr>
        <w:tab/>
      </w:r>
      <w:r w:rsidRPr="00976133">
        <w:rPr>
          <w:rFonts w:ascii="Arial" w:eastAsia="Times New Roman" w:hAnsi="Arial" w:cs="Arial"/>
          <w:position w:val="0"/>
        </w:rPr>
        <w:fldChar w:fldCharType="begin">
          <w:ffData>
            <w:name w:val="CaseACocher108"/>
            <w:enabled/>
            <w:calcOnExit w:val="0"/>
            <w:checkBox>
              <w:sizeAuto/>
              <w:default w:val="0"/>
            </w:checkBox>
          </w:ffData>
        </w:fldChar>
      </w:r>
      <w:r w:rsidRPr="00976133">
        <w:rPr>
          <w:rFonts w:ascii="Arial" w:eastAsia="Times New Roman" w:hAnsi="Arial" w:cs="Arial"/>
          <w:position w:val="0"/>
        </w:rPr>
        <w:instrText xml:space="preserve"> FORMCHECKBOX </w:instrText>
      </w:r>
      <w:r w:rsidR="00183F4D">
        <w:rPr>
          <w:rFonts w:ascii="Arial" w:eastAsia="Times New Roman" w:hAnsi="Arial" w:cs="Arial"/>
          <w:position w:val="0"/>
        </w:rPr>
      </w:r>
      <w:r w:rsidR="00183F4D">
        <w:rPr>
          <w:rFonts w:ascii="Arial" w:eastAsia="Times New Roman" w:hAnsi="Arial" w:cs="Arial"/>
          <w:position w:val="0"/>
        </w:rPr>
        <w:fldChar w:fldCharType="separate"/>
      </w:r>
      <w:r w:rsidRPr="00976133">
        <w:rPr>
          <w:rFonts w:ascii="Arial" w:eastAsia="Times New Roman" w:hAnsi="Arial" w:cs="Arial"/>
          <w:position w:val="0"/>
        </w:rPr>
        <w:fldChar w:fldCharType="end"/>
      </w:r>
      <w:r w:rsidRPr="00976133">
        <w:rPr>
          <w:rFonts w:ascii="Arial" w:eastAsia="Times New Roman" w:hAnsi="Arial" w:cs="Arial"/>
          <w:position w:val="0"/>
        </w:rPr>
        <w:t xml:space="preserve"> Montant HT en chiffres : </w:t>
      </w:r>
    </w:p>
    <w:p w14:paraId="638AD7D6"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p>
    <w:p w14:paraId="60870E26" w14:textId="77777777" w:rsidR="001B08B3" w:rsidRPr="00B07AC0"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Montant TTC en lettres</w:t>
      </w:r>
      <w:r w:rsidRPr="00B07AC0">
        <w:rPr>
          <w:rFonts w:ascii="Arial" w:eastAsia="Times New Roman" w:hAnsi="Arial" w:cs="Arial"/>
          <w:position w:val="0"/>
        </w:rPr>
        <w:t> :</w:t>
      </w:r>
    </w:p>
    <w:p w14:paraId="3836A6BD"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183F4D">
        <w:rPr>
          <w:rFonts w:ascii="Arial" w:eastAsia="Times New Roman" w:hAnsi="Arial" w:cs="Arial"/>
          <w:position w:val="0"/>
        </w:rPr>
      </w:r>
      <w:r w:rsidR="00183F4D">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Taux de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23A77FD2"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183F4D">
        <w:rPr>
          <w:rFonts w:ascii="Arial" w:eastAsia="Times New Roman" w:hAnsi="Arial" w:cs="Arial"/>
          <w:position w:val="0"/>
        </w:rPr>
      </w:r>
      <w:r w:rsidR="00183F4D">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de la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6BDF68FD" w14:textId="77777777" w:rsidR="001B08B3"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183F4D">
        <w:rPr>
          <w:rFonts w:ascii="Arial" w:eastAsia="Times New Roman" w:hAnsi="Arial" w:cs="Arial"/>
          <w:position w:val="0"/>
        </w:rPr>
      </w:r>
      <w:r w:rsidR="00183F4D">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TTC</w:t>
      </w:r>
      <w:r w:rsidRPr="00976133">
        <w:rPr>
          <w:rFonts w:ascii="Arial" w:eastAsia="Times New Roman" w:hAnsi="Arial" w:cs="Arial"/>
          <w:position w:val="0"/>
        </w:rPr>
        <w:t xml:space="preserve"> en chiffres</w:t>
      </w:r>
      <w:r w:rsidRPr="00B07AC0">
        <w:rPr>
          <w:rFonts w:ascii="Arial" w:eastAsia="Times New Roman" w:hAnsi="Arial" w:cs="Arial"/>
          <w:position w:val="0"/>
        </w:rPr>
        <w:t> :</w:t>
      </w:r>
    </w:p>
    <w:p w14:paraId="74CB999C"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p>
    <w:p w14:paraId="247A3ABF" w14:textId="77777777" w:rsidR="001B08B3" w:rsidRPr="00787D92" w:rsidRDefault="001B08B3" w:rsidP="001B08B3">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2C7786"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44F203C1" w14:textId="77777777" w:rsidR="001B08B3" w:rsidRPr="00787D92" w:rsidRDefault="001B08B3" w:rsidP="001B08B3">
      <w:pPr>
        <w:tabs>
          <w:tab w:val="left" w:pos="851"/>
          <w:tab w:val="left" w:pos="6237"/>
        </w:tabs>
        <w:ind w:left="0" w:hanging="2"/>
        <w:rPr>
          <w:rFonts w:ascii="Arial" w:eastAsia="Arial" w:hAnsi="Arial" w:cs="Arial"/>
        </w:rPr>
      </w:pPr>
    </w:p>
    <w:p w14:paraId="1386E6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w:t>
      </w:r>
      <w:r>
        <w:rPr>
          <w:rFonts w:ascii="Arial" w:eastAsia="Arial" w:hAnsi="Arial" w:cs="Arial"/>
          <w:color w:val="000000"/>
        </w:rPr>
        <w:t>u marché</w:t>
      </w:r>
      <w:r w:rsidRPr="00787D92">
        <w:rPr>
          <w:rFonts w:ascii="Arial" w:eastAsia="Arial" w:hAnsi="Arial" w:cs="Arial"/>
          <w:color w:val="000000"/>
        </w:rPr>
        <w:t>, le groupement d’opérateurs économiques est :</w:t>
      </w:r>
    </w:p>
    <w:p w14:paraId="3938ECCB"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E0F4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C042050"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75587F37" w14:textId="77777777" w:rsidR="001B08B3" w:rsidRDefault="001B08B3" w:rsidP="001B08B3">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F155F62" w14:textId="77777777" w:rsidR="001B08B3" w:rsidRDefault="001B08B3" w:rsidP="001B08B3">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1B08B3" w:rsidRPr="00787D92" w14:paraId="51820321" w14:textId="77777777" w:rsidTr="006F2C5E">
        <w:trPr>
          <w:trHeight w:val="530"/>
        </w:trPr>
        <w:tc>
          <w:tcPr>
            <w:tcW w:w="4537" w:type="dxa"/>
            <w:vMerge w:val="restart"/>
            <w:tcBorders>
              <w:top w:val="single" w:sz="4" w:space="0" w:color="000000"/>
              <w:left w:val="single" w:sz="4" w:space="0" w:color="000000"/>
              <w:bottom w:val="single" w:sz="4" w:space="0" w:color="000000"/>
            </w:tcBorders>
            <w:vAlign w:val="center"/>
          </w:tcPr>
          <w:p w14:paraId="51F91CED"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5CD78045"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5260BE8B"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647AAE6A"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1B08B3" w:rsidRPr="00787D92" w14:paraId="6B9B3871" w14:textId="77777777" w:rsidTr="006F2C5E">
        <w:trPr>
          <w:trHeight w:val="530"/>
        </w:trPr>
        <w:tc>
          <w:tcPr>
            <w:tcW w:w="4537" w:type="dxa"/>
            <w:vMerge/>
            <w:tcBorders>
              <w:top w:val="single" w:sz="4" w:space="0" w:color="000000"/>
              <w:left w:val="single" w:sz="4" w:space="0" w:color="000000"/>
              <w:bottom w:val="single" w:sz="4" w:space="0" w:color="000000"/>
            </w:tcBorders>
            <w:vAlign w:val="center"/>
          </w:tcPr>
          <w:p w14:paraId="03BEF50A" w14:textId="77777777" w:rsidR="001B08B3" w:rsidRPr="00787D92" w:rsidRDefault="001B08B3" w:rsidP="006F2C5E">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4FCB314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DACC2"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10496B04"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1B08B3" w:rsidRPr="00787D92" w14:paraId="6EA2D683" w14:textId="77777777" w:rsidTr="006F2C5E">
        <w:trPr>
          <w:trHeight w:val="955"/>
        </w:trPr>
        <w:tc>
          <w:tcPr>
            <w:tcW w:w="4537" w:type="dxa"/>
            <w:tcBorders>
              <w:top w:val="single" w:sz="4" w:space="0" w:color="000000"/>
              <w:left w:val="single" w:sz="4" w:space="0" w:color="000000"/>
            </w:tcBorders>
            <w:shd w:val="clear" w:color="auto" w:fill="CCFFFF"/>
          </w:tcPr>
          <w:p w14:paraId="3CD12589"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3E99D48F"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2E7C38FC"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BAE9125" w14:textId="77777777" w:rsidTr="006F2C5E">
        <w:trPr>
          <w:trHeight w:val="955"/>
        </w:trPr>
        <w:tc>
          <w:tcPr>
            <w:tcW w:w="4537" w:type="dxa"/>
            <w:tcBorders>
              <w:left w:val="single" w:sz="4" w:space="0" w:color="000000"/>
            </w:tcBorders>
          </w:tcPr>
          <w:p w14:paraId="780C5DEA"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tcBorders>
          </w:tcPr>
          <w:p w14:paraId="0D7BE3CE"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64DF0ACF"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70B8E32" w14:textId="77777777" w:rsidTr="006F2C5E">
        <w:trPr>
          <w:trHeight w:val="78"/>
        </w:trPr>
        <w:tc>
          <w:tcPr>
            <w:tcW w:w="4537" w:type="dxa"/>
            <w:tcBorders>
              <w:left w:val="single" w:sz="4" w:space="0" w:color="000000"/>
              <w:bottom w:val="single" w:sz="4" w:space="0" w:color="000000"/>
            </w:tcBorders>
            <w:shd w:val="clear" w:color="auto" w:fill="CCFFFF"/>
          </w:tcPr>
          <w:p w14:paraId="53033280"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3CB52E38"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0DBAEC65" w14:textId="77777777" w:rsidR="001B08B3" w:rsidRPr="00787D92" w:rsidRDefault="001B08B3" w:rsidP="006F2C5E">
            <w:pPr>
              <w:tabs>
                <w:tab w:val="left" w:pos="851"/>
              </w:tabs>
              <w:ind w:left="0" w:hanging="2"/>
              <w:jc w:val="both"/>
              <w:rPr>
                <w:rFonts w:ascii="Arial" w:eastAsia="Arial" w:hAnsi="Arial" w:cs="Arial"/>
              </w:rPr>
            </w:pPr>
          </w:p>
        </w:tc>
      </w:tr>
    </w:tbl>
    <w:p w14:paraId="491E47DF" w14:textId="77777777" w:rsidR="00C244AB" w:rsidRDefault="00C244AB"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715AF425" w14:textId="3F8414C9"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4955236E"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623D13B1"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C295A3F"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97800C6"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BC27642"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6A5D662E"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C25E6A1" w14:textId="77777777" w:rsidR="001B08B3" w:rsidRPr="00FD4ABD"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50D61E3" w14:textId="77777777" w:rsidR="001B08B3" w:rsidRPr="00787D92" w:rsidRDefault="001B08B3" w:rsidP="001B08B3">
      <w:pPr>
        <w:tabs>
          <w:tab w:val="left" w:pos="426"/>
          <w:tab w:val="left" w:pos="851"/>
        </w:tabs>
        <w:ind w:left="0" w:hanging="2"/>
        <w:rPr>
          <w:rFonts w:ascii="Arial" w:eastAsia="Arial" w:hAnsi="Arial" w:cs="Arial"/>
        </w:rPr>
      </w:pPr>
    </w:p>
    <w:p w14:paraId="1D713289"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 xml:space="preserve">Je renonce au bénéfice de l'avance : </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1AAC68FF" w14:textId="77777777" w:rsidR="001B08B3"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i/>
        </w:rPr>
      </w:pPr>
      <w:r w:rsidRPr="00787D92">
        <w:rPr>
          <w:rFonts w:ascii="Arial" w:eastAsia="Arial" w:hAnsi="Arial" w:cs="Arial"/>
          <w:i/>
        </w:rPr>
        <w:t>(Cocher la case correspondante.)</w:t>
      </w:r>
    </w:p>
    <w:p w14:paraId="6344AD17"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rPr>
      </w:pPr>
    </w:p>
    <w:p w14:paraId="5CB13CDF" w14:textId="77777777" w:rsidR="001B08B3" w:rsidRPr="0034108D" w:rsidRDefault="001B08B3" w:rsidP="001B08B3">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 et délai d’exécution des travaux :</w:t>
      </w:r>
    </w:p>
    <w:p w14:paraId="167917F9" w14:textId="77777777" w:rsidR="001B08B3" w:rsidRPr="004603D6" w:rsidRDefault="001B08B3" w:rsidP="001B08B3">
      <w:pPr>
        <w:tabs>
          <w:tab w:val="left" w:pos="851"/>
        </w:tabs>
        <w:ind w:leftChars="0" w:left="0" w:firstLineChars="0" w:firstLine="0"/>
        <w:jc w:val="both"/>
        <w:rPr>
          <w:rFonts w:ascii="Arial" w:eastAsia="Arial" w:hAnsi="Arial" w:cs="Arial"/>
        </w:rPr>
      </w:pPr>
      <w:bookmarkStart w:id="6" w:name="_heading=h.gjdgxs" w:colFirst="0" w:colLast="0"/>
      <w:bookmarkEnd w:id="6"/>
    </w:p>
    <w:p w14:paraId="2D22732A" w14:textId="2F3CE61A" w:rsidR="001F4C52" w:rsidRDefault="001F4C52" w:rsidP="00C9374C">
      <w:pPr>
        <w:spacing w:line="240" w:lineRule="auto"/>
        <w:ind w:left="0" w:hanging="2"/>
        <w:jc w:val="both"/>
        <w:rPr>
          <w:rFonts w:ascii="Arial" w:hAnsi="Arial" w:cs="Arial"/>
        </w:rPr>
      </w:pPr>
      <w:r w:rsidRPr="004403F9">
        <w:rPr>
          <w:rFonts w:ascii="Arial" w:hAnsi="Arial" w:cs="Arial"/>
        </w:rPr>
        <w:t>La durée du marché comprend la période de préparation et la durée d'exécution des travaux.</w:t>
      </w:r>
    </w:p>
    <w:p w14:paraId="1DA8E67B" w14:textId="77777777" w:rsidR="001F4C52" w:rsidRPr="00334CDC" w:rsidRDefault="001F4C52" w:rsidP="001F4C52">
      <w:pPr>
        <w:spacing w:after="60" w:line="240" w:lineRule="auto"/>
        <w:ind w:leftChars="0" w:left="0" w:firstLineChars="0" w:firstLine="0"/>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La période de préparation est d’une durée de </w:t>
      </w:r>
      <w:r>
        <w:rPr>
          <w:rFonts w:ascii="Arial" w:eastAsia="Times New Roman" w:hAnsi="Arial" w:cs="Arial"/>
          <w:color w:val="000000"/>
          <w:position w:val="0"/>
          <w:szCs w:val="22"/>
          <w:lang w:eastAsia="fr-FR"/>
        </w:rPr>
        <w:t>60</w:t>
      </w:r>
      <w:r w:rsidRPr="00334CDC">
        <w:rPr>
          <w:rFonts w:ascii="Arial" w:eastAsia="Times New Roman" w:hAnsi="Arial" w:cs="Arial"/>
          <w:color w:val="000000"/>
          <w:position w:val="0"/>
          <w:szCs w:val="22"/>
          <w:lang w:eastAsia="fr-FR"/>
        </w:rPr>
        <w:t xml:space="preserve"> jours.</w:t>
      </w:r>
    </w:p>
    <w:p w14:paraId="739EB673" w14:textId="738A7892" w:rsidR="001F4C52" w:rsidRPr="00334CDC" w:rsidRDefault="001F4C52" w:rsidP="001F4C52">
      <w:pPr>
        <w:spacing w:after="60" w:line="240" w:lineRule="auto"/>
        <w:ind w:leftChars="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Le délai d’exécution, période de préparation comprise, est fixé à </w:t>
      </w:r>
      <w:r w:rsidR="00C9374C">
        <w:rPr>
          <w:rFonts w:ascii="Arial" w:eastAsia="Times New Roman" w:hAnsi="Arial" w:cs="Arial"/>
          <w:color w:val="000000"/>
          <w:position w:val="0"/>
          <w:szCs w:val="22"/>
          <w:lang w:eastAsia="fr-FR"/>
        </w:rPr>
        <w:t>33</w:t>
      </w:r>
      <w:r>
        <w:rPr>
          <w:rFonts w:ascii="Arial" w:eastAsia="Times New Roman" w:hAnsi="Arial" w:cs="Arial"/>
          <w:color w:val="000000"/>
          <w:position w:val="0"/>
          <w:szCs w:val="22"/>
          <w:lang w:eastAsia="fr-FR"/>
        </w:rPr>
        <w:t>0</w:t>
      </w:r>
      <w:r w:rsidRPr="00334CDC">
        <w:rPr>
          <w:rFonts w:ascii="Arial" w:eastAsia="Times New Roman" w:hAnsi="Arial" w:cs="Arial"/>
          <w:color w:val="000000"/>
          <w:position w:val="0"/>
          <w:szCs w:val="22"/>
          <w:lang w:eastAsia="fr-FR"/>
        </w:rPr>
        <w:t xml:space="preserve"> jours.</w:t>
      </w:r>
    </w:p>
    <w:p w14:paraId="614C1C35" w14:textId="2ACA5BB4" w:rsidR="001B08B3" w:rsidRPr="00334CDC" w:rsidRDefault="001F4C52" w:rsidP="001F4C52">
      <w:pPr>
        <w:spacing w:after="60" w:line="240" w:lineRule="auto"/>
        <w:ind w:leftChars="0" w:left="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Ces travaux débuteront </w:t>
      </w:r>
      <w:r>
        <w:rPr>
          <w:rFonts w:ascii="Arial" w:eastAsia="Times New Roman" w:hAnsi="Arial" w:cs="Arial"/>
          <w:color w:val="000000"/>
          <w:position w:val="0"/>
          <w:szCs w:val="22"/>
          <w:lang w:eastAsia="fr-FR"/>
        </w:rPr>
        <w:t>en 2026</w:t>
      </w:r>
      <w:r w:rsidRPr="00334CDC">
        <w:rPr>
          <w:rFonts w:ascii="Arial" w:eastAsia="Times New Roman" w:hAnsi="Arial" w:cs="Arial"/>
          <w:color w:val="000000"/>
          <w:position w:val="0"/>
          <w:szCs w:val="22"/>
          <w:lang w:eastAsia="fr-FR"/>
        </w:rPr>
        <w:t xml:space="preserve"> et s’exécuteront conformément au calendrier d’exécution approuvé.</w:t>
      </w:r>
    </w:p>
    <w:p w14:paraId="126D4E2C" w14:textId="77777777" w:rsidR="001B08B3" w:rsidRPr="004603D6" w:rsidRDefault="001B08B3" w:rsidP="00C244AB">
      <w:pPr>
        <w:spacing w:line="240" w:lineRule="auto"/>
        <w:ind w:leftChars="0" w:left="0" w:firstLineChars="0" w:firstLine="0"/>
        <w:jc w:val="both"/>
        <w:rPr>
          <w:rFonts w:ascii="Arial" w:hAnsi="Arial" w:cs="Arial"/>
          <w:color w:val="000000"/>
        </w:rPr>
      </w:pPr>
      <w:bookmarkStart w:id="7" w:name="_Hlk67059560"/>
      <w:bookmarkStart w:id="8" w:name="_Hlk67059621"/>
    </w:p>
    <w:tbl>
      <w:tblPr>
        <w:tblW w:w="10419" w:type="dxa"/>
        <w:tblLayout w:type="fixed"/>
        <w:tblLook w:val="0000" w:firstRow="0" w:lastRow="0" w:firstColumn="0" w:lastColumn="0" w:noHBand="0" w:noVBand="0"/>
      </w:tblPr>
      <w:tblGrid>
        <w:gridCol w:w="10419"/>
      </w:tblGrid>
      <w:tr w:rsidR="001B08B3" w:rsidRPr="00787D92" w14:paraId="2E68327A" w14:textId="77777777" w:rsidTr="006F2C5E">
        <w:tc>
          <w:tcPr>
            <w:tcW w:w="10419" w:type="dxa"/>
            <w:shd w:val="clear" w:color="auto" w:fill="66CCFF"/>
          </w:tcPr>
          <w:bookmarkEnd w:id="7"/>
          <w:bookmarkEnd w:id="8"/>
          <w:p w14:paraId="065CBA6A" w14:textId="77777777" w:rsidR="001B08B3" w:rsidRPr="00787D92" w:rsidRDefault="001B08B3" w:rsidP="006F2C5E">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w:t>
            </w:r>
            <w:r>
              <w:rPr>
                <w:rFonts w:ascii="Arial" w:eastAsia="Arial" w:hAnsi="Arial" w:cs="Arial"/>
                <w:b/>
                <w:sz w:val="22"/>
                <w:szCs w:val="22"/>
              </w:rPr>
              <w:t xml:space="preserve">u marché </w:t>
            </w:r>
            <w:r w:rsidRPr="00787D92">
              <w:rPr>
                <w:rFonts w:ascii="Arial" w:eastAsia="Arial" w:hAnsi="Arial" w:cs="Arial"/>
                <w:b/>
                <w:sz w:val="22"/>
                <w:szCs w:val="22"/>
              </w:rPr>
              <w:t>par le titulaire individuel ou, en cas groupement, le mandataire dûment habilité ou chaque membre du groupement</w:t>
            </w:r>
          </w:p>
        </w:tc>
      </w:tr>
    </w:tbl>
    <w:p w14:paraId="6E652E1C" w14:textId="77777777" w:rsidR="001B08B3" w:rsidRPr="00787D92" w:rsidRDefault="001B08B3" w:rsidP="001B08B3">
      <w:pPr>
        <w:tabs>
          <w:tab w:val="left" w:pos="851"/>
        </w:tabs>
        <w:ind w:left="0" w:hanging="2"/>
        <w:jc w:val="both"/>
        <w:rPr>
          <w:rFonts w:ascii="Arial" w:eastAsia="Arial" w:hAnsi="Arial" w:cs="Arial"/>
          <w:sz w:val="18"/>
          <w:szCs w:val="18"/>
        </w:rPr>
      </w:pPr>
    </w:p>
    <w:p w14:paraId="3AA6E66D"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w:t>
      </w:r>
      <w:r>
        <w:rPr>
          <w:rFonts w:ascii="Arial" w:eastAsia="Arial" w:hAnsi="Arial" w:cs="Arial"/>
          <w:b/>
          <w:color w:val="000000"/>
        </w:rPr>
        <w:t xml:space="preserve">u marché </w:t>
      </w:r>
      <w:r w:rsidRPr="00787D92">
        <w:rPr>
          <w:rFonts w:ascii="Arial" w:eastAsia="Arial" w:hAnsi="Arial" w:cs="Arial"/>
          <w:b/>
          <w:color w:val="000000"/>
        </w:rPr>
        <w:t>par le titulaire individuel :</w:t>
      </w:r>
    </w:p>
    <w:p w14:paraId="2FE2BFF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1B08B3" w:rsidRPr="00787D92" w14:paraId="051883FB" w14:textId="77777777" w:rsidTr="006F2C5E">
        <w:tc>
          <w:tcPr>
            <w:tcW w:w="4644" w:type="dxa"/>
            <w:tcBorders>
              <w:top w:val="single" w:sz="4" w:space="0" w:color="000000"/>
              <w:left w:val="single" w:sz="4" w:space="0" w:color="000000"/>
              <w:bottom w:val="single" w:sz="4" w:space="0" w:color="000000"/>
            </w:tcBorders>
            <w:vAlign w:val="center"/>
          </w:tcPr>
          <w:p w14:paraId="28EBFEF7"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00A10A19"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D0D15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05A1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26D5B034" w14:textId="77777777" w:rsidTr="006F2C5E">
        <w:trPr>
          <w:trHeight w:val="1021"/>
        </w:trPr>
        <w:tc>
          <w:tcPr>
            <w:tcW w:w="4644" w:type="dxa"/>
            <w:tcBorders>
              <w:top w:val="single" w:sz="4" w:space="0" w:color="000000"/>
              <w:left w:val="single" w:sz="4" w:space="0" w:color="000000"/>
              <w:bottom w:val="single" w:sz="4" w:space="0" w:color="000000"/>
            </w:tcBorders>
          </w:tcPr>
          <w:p w14:paraId="188BD9A7" w14:textId="77777777" w:rsidR="001B08B3" w:rsidRPr="00787D92" w:rsidRDefault="001B08B3" w:rsidP="006F2C5E">
            <w:pPr>
              <w:tabs>
                <w:tab w:val="left" w:pos="851"/>
              </w:tabs>
              <w:ind w:left="0" w:hanging="2"/>
              <w:jc w:val="both"/>
              <w:rPr>
                <w:rFonts w:ascii="Arial" w:eastAsia="Arial" w:hAnsi="Arial" w:cs="Arial"/>
              </w:rPr>
            </w:pPr>
          </w:p>
          <w:p w14:paraId="48298840" w14:textId="77777777" w:rsidR="001B08B3" w:rsidRPr="00787D92" w:rsidRDefault="001B08B3" w:rsidP="006F2C5E">
            <w:pPr>
              <w:tabs>
                <w:tab w:val="left" w:pos="851"/>
              </w:tabs>
              <w:ind w:left="0" w:hanging="2"/>
              <w:jc w:val="both"/>
              <w:rPr>
                <w:rFonts w:ascii="Arial" w:eastAsia="Arial" w:hAnsi="Arial" w:cs="Arial"/>
              </w:rPr>
            </w:pPr>
          </w:p>
          <w:p w14:paraId="7C5CDC02" w14:textId="77777777" w:rsidR="001B08B3" w:rsidRPr="00787D92" w:rsidRDefault="001B08B3" w:rsidP="006F2C5E">
            <w:pPr>
              <w:tabs>
                <w:tab w:val="left" w:pos="851"/>
              </w:tabs>
              <w:ind w:left="0" w:hanging="2"/>
              <w:jc w:val="both"/>
              <w:rPr>
                <w:rFonts w:ascii="Arial" w:eastAsia="Arial" w:hAnsi="Arial" w:cs="Arial"/>
              </w:rPr>
            </w:pPr>
          </w:p>
          <w:p w14:paraId="117133FD" w14:textId="77777777" w:rsidR="001B08B3" w:rsidRPr="00787D92" w:rsidRDefault="001B08B3" w:rsidP="006F2C5E">
            <w:pPr>
              <w:tabs>
                <w:tab w:val="left" w:pos="851"/>
              </w:tabs>
              <w:ind w:left="0" w:hanging="2"/>
              <w:jc w:val="both"/>
              <w:rPr>
                <w:rFonts w:ascii="Arial" w:eastAsia="Arial" w:hAnsi="Arial" w:cs="Arial"/>
              </w:rPr>
            </w:pPr>
          </w:p>
          <w:p w14:paraId="3EE41CBE" w14:textId="77777777" w:rsidR="001B08B3" w:rsidRPr="00787D92" w:rsidRDefault="001B08B3" w:rsidP="006F2C5E">
            <w:pPr>
              <w:tabs>
                <w:tab w:val="left" w:pos="851"/>
              </w:tabs>
              <w:ind w:left="0" w:hanging="2"/>
              <w:jc w:val="both"/>
              <w:rPr>
                <w:rFonts w:ascii="Arial" w:eastAsia="Arial" w:hAnsi="Arial" w:cs="Arial"/>
              </w:rPr>
            </w:pPr>
          </w:p>
          <w:p w14:paraId="502F88D4" w14:textId="77777777" w:rsidR="001B08B3" w:rsidRPr="00787D92" w:rsidRDefault="001B08B3" w:rsidP="006F2C5E">
            <w:pPr>
              <w:tabs>
                <w:tab w:val="left" w:pos="851"/>
              </w:tabs>
              <w:ind w:left="0" w:hanging="2"/>
              <w:jc w:val="both"/>
              <w:rPr>
                <w:rFonts w:ascii="Arial" w:eastAsia="Arial" w:hAnsi="Arial" w:cs="Arial"/>
              </w:rPr>
            </w:pPr>
          </w:p>
          <w:p w14:paraId="4AA104C2" w14:textId="77777777" w:rsidR="001B08B3" w:rsidRPr="00787D92" w:rsidRDefault="001B08B3" w:rsidP="006F2C5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1E4054DB" w14:textId="77777777" w:rsidR="001B08B3" w:rsidRPr="00787D92" w:rsidRDefault="001B08B3" w:rsidP="006F2C5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250408E3" w14:textId="77777777" w:rsidR="001B08B3" w:rsidRPr="00787D92" w:rsidRDefault="001B08B3" w:rsidP="006F2C5E">
            <w:pPr>
              <w:tabs>
                <w:tab w:val="left" w:pos="851"/>
              </w:tabs>
              <w:ind w:left="0" w:hanging="2"/>
              <w:jc w:val="both"/>
              <w:rPr>
                <w:rFonts w:ascii="Arial" w:eastAsia="Arial" w:hAnsi="Arial" w:cs="Arial"/>
              </w:rPr>
            </w:pPr>
          </w:p>
        </w:tc>
      </w:tr>
    </w:tbl>
    <w:p w14:paraId="6ED57628"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C9E792" w14:textId="77777777" w:rsidR="00767C43" w:rsidRDefault="00767C43"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0E22D060" w14:textId="7492BF83"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w:t>
      </w:r>
      <w:r>
        <w:rPr>
          <w:rFonts w:ascii="Arial" w:eastAsia="Arial" w:hAnsi="Arial" w:cs="Arial"/>
          <w:b/>
          <w:color w:val="000000"/>
        </w:rPr>
        <w:t xml:space="preserve">u marché </w:t>
      </w:r>
      <w:r w:rsidRPr="00787D92">
        <w:rPr>
          <w:rFonts w:ascii="Arial" w:eastAsia="Arial" w:hAnsi="Arial" w:cs="Arial"/>
          <w:b/>
          <w:color w:val="000000"/>
        </w:rPr>
        <w:t>en cas de groupement :</w:t>
      </w:r>
    </w:p>
    <w:p w14:paraId="68A09F75" w14:textId="77777777" w:rsidR="001B08B3" w:rsidRPr="00787D92" w:rsidRDefault="001B08B3" w:rsidP="001B08B3">
      <w:pPr>
        <w:tabs>
          <w:tab w:val="left" w:pos="851"/>
        </w:tabs>
        <w:ind w:left="0" w:hanging="2"/>
        <w:jc w:val="both"/>
        <w:rPr>
          <w:rFonts w:ascii="Arial" w:eastAsia="Arial" w:hAnsi="Arial" w:cs="Arial"/>
        </w:rPr>
      </w:pPr>
    </w:p>
    <w:p w14:paraId="75122843"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code de la commande publique) </w:t>
          </w:r>
        </w:sdtContent>
      </w:sdt>
      <w:r w:rsidRPr="00787D92">
        <w:rPr>
          <w:rFonts w:ascii="Arial" w:eastAsia="Arial" w:hAnsi="Arial" w:cs="Arial"/>
        </w:rPr>
        <w:t>:</w:t>
      </w:r>
    </w:p>
    <w:p w14:paraId="549F8D9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0807F8C8" w14:textId="77777777" w:rsidR="001B08B3" w:rsidRPr="00787D92" w:rsidRDefault="001B08B3" w:rsidP="001B08B3">
      <w:pPr>
        <w:tabs>
          <w:tab w:val="left" w:pos="851"/>
        </w:tabs>
        <w:ind w:left="0" w:hanging="2"/>
        <w:rPr>
          <w:rFonts w:ascii="Arial" w:eastAsia="Arial" w:hAnsi="Arial" w:cs="Arial"/>
        </w:rPr>
      </w:pPr>
    </w:p>
    <w:p w14:paraId="34DFCE19"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08F26CD4"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45A907"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6724B3C"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9BD008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32CA430A"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47AA41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rPr>
        <w:t xml:space="preserve"> pour signer le présent acte d’engagement en leur nom et pour leur compte, pour les représenter vis-à-vis de l’acheteur et pour coordonner l’ensemble des prestations ;</w:t>
      </w:r>
    </w:p>
    <w:p w14:paraId="3FF698F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725730EA" w14:textId="77777777" w:rsidR="001B08B3" w:rsidRPr="00787D92" w:rsidRDefault="001B08B3" w:rsidP="001B08B3">
      <w:pPr>
        <w:tabs>
          <w:tab w:val="left" w:pos="851"/>
        </w:tabs>
        <w:ind w:left="0" w:hanging="2"/>
        <w:rPr>
          <w:rFonts w:ascii="Arial" w:eastAsia="Arial" w:hAnsi="Arial" w:cs="Arial"/>
        </w:rPr>
      </w:pPr>
    </w:p>
    <w:p w14:paraId="15FC8483"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pour signer, en leur nom et pour leur compte, les modifications ultérieures du marché public ou de l’accord-cadre ;</w:t>
      </w:r>
    </w:p>
    <w:p w14:paraId="137440A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ab/>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6DE1F154" w14:textId="77777777" w:rsidR="001B08B3" w:rsidRPr="00787D92" w:rsidRDefault="001B08B3" w:rsidP="001B08B3">
      <w:pPr>
        <w:tabs>
          <w:tab w:val="left" w:pos="851"/>
        </w:tabs>
        <w:ind w:left="0" w:hanging="2"/>
        <w:rPr>
          <w:rFonts w:ascii="Arial" w:eastAsia="Arial" w:hAnsi="Arial" w:cs="Arial"/>
        </w:rPr>
      </w:pPr>
    </w:p>
    <w:p w14:paraId="0FF4247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annexe.</w:t>
      </w:r>
    </w:p>
    <w:p w14:paraId="2427DA4D" w14:textId="77777777" w:rsidR="001B08B3" w:rsidRPr="00787D92" w:rsidRDefault="001B08B3" w:rsidP="001B08B3">
      <w:pPr>
        <w:tabs>
          <w:tab w:val="left" w:pos="851"/>
        </w:tabs>
        <w:ind w:left="0" w:hanging="2"/>
        <w:rPr>
          <w:rFonts w:ascii="Arial" w:eastAsia="Arial" w:hAnsi="Arial" w:cs="Arial"/>
        </w:rPr>
      </w:pPr>
    </w:p>
    <w:p w14:paraId="27EE731F"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01C33A1E"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case correspondante)</w:t>
      </w:r>
    </w:p>
    <w:p w14:paraId="399939CF" w14:textId="77777777" w:rsidR="001B08B3" w:rsidRPr="00787D92" w:rsidRDefault="001B08B3" w:rsidP="001B08B3">
      <w:pPr>
        <w:tabs>
          <w:tab w:val="left" w:pos="851"/>
        </w:tabs>
        <w:ind w:left="0" w:hanging="2"/>
        <w:rPr>
          <w:rFonts w:ascii="Arial" w:eastAsia="Arial" w:hAnsi="Arial" w:cs="Arial"/>
        </w:rPr>
      </w:pPr>
    </w:p>
    <w:p w14:paraId="464B9AC9"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les représenter vis-à-vis de l’acheteur et pour coordonner l’ensemble des prestations ;</w:t>
      </w:r>
    </w:p>
    <w:p w14:paraId="5D7DE0AB" w14:textId="77777777" w:rsidR="001B08B3" w:rsidRPr="00787D92" w:rsidRDefault="001B08B3" w:rsidP="001B08B3">
      <w:pPr>
        <w:tabs>
          <w:tab w:val="left" w:pos="851"/>
        </w:tabs>
        <w:ind w:left="0" w:hanging="2"/>
        <w:jc w:val="both"/>
        <w:rPr>
          <w:rFonts w:ascii="Arial" w:eastAsia="Arial" w:hAnsi="Arial" w:cs="Arial"/>
        </w:rPr>
      </w:pPr>
    </w:p>
    <w:p w14:paraId="4120DD2F"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signer, en leur nom et pour leur compte, les modifications ultérieures du marché ou de l’accord-cadre ;</w:t>
      </w:r>
    </w:p>
    <w:p w14:paraId="24D21E7B" w14:textId="77777777" w:rsidR="001B08B3" w:rsidRPr="00787D92" w:rsidRDefault="001B08B3" w:rsidP="001B08B3">
      <w:pPr>
        <w:tabs>
          <w:tab w:val="left" w:pos="851"/>
        </w:tabs>
        <w:ind w:left="0" w:hanging="2"/>
        <w:rPr>
          <w:rFonts w:ascii="Arial" w:eastAsia="Arial" w:hAnsi="Arial" w:cs="Arial"/>
        </w:rPr>
      </w:pPr>
    </w:p>
    <w:p w14:paraId="2BE81653"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01AD2621" w14:textId="77777777" w:rsidR="001B08B3" w:rsidRDefault="001B08B3" w:rsidP="001B08B3">
      <w:pPr>
        <w:tabs>
          <w:tab w:val="left" w:pos="851"/>
        </w:tabs>
        <w:ind w:left="0" w:hanging="2"/>
        <w:rPr>
          <w:rFonts w:ascii="Arial" w:eastAsia="Arial" w:hAnsi="Arial" w:cs="Arial"/>
          <w:i/>
        </w:rPr>
      </w:pPr>
      <w:r w:rsidRPr="00787D92">
        <w:rPr>
          <w:rFonts w:ascii="Arial" w:eastAsia="Arial" w:hAnsi="Arial" w:cs="Arial"/>
          <w:i/>
        </w:rPr>
        <w:tab/>
        <w:t>(Donner des précisions sur l’étendue du mandat.)</w:t>
      </w:r>
    </w:p>
    <w:p w14:paraId="6A9C6766" w14:textId="77777777" w:rsidR="001B08B3" w:rsidRDefault="001B08B3" w:rsidP="001B08B3">
      <w:pPr>
        <w:tabs>
          <w:tab w:val="left" w:pos="851"/>
        </w:tabs>
        <w:ind w:leftChars="0" w:left="0" w:firstLineChars="0" w:firstLine="0"/>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1B08B3" w:rsidRPr="00787D92" w14:paraId="1314587D" w14:textId="77777777" w:rsidTr="006F2C5E">
        <w:trPr>
          <w:trHeight w:val="354"/>
        </w:trPr>
        <w:tc>
          <w:tcPr>
            <w:tcW w:w="4622" w:type="dxa"/>
            <w:tcBorders>
              <w:top w:val="single" w:sz="4" w:space="0" w:color="000000"/>
              <w:left w:val="single" w:sz="4" w:space="0" w:color="000000"/>
              <w:bottom w:val="single" w:sz="4" w:space="0" w:color="000000"/>
            </w:tcBorders>
            <w:vAlign w:val="center"/>
          </w:tcPr>
          <w:p w14:paraId="0D37A2BB"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2A6A8EEA"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54F97C9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022CFDE1"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64702111" w14:textId="77777777" w:rsidTr="006F2C5E">
        <w:trPr>
          <w:trHeight w:val="785"/>
        </w:trPr>
        <w:tc>
          <w:tcPr>
            <w:tcW w:w="4622" w:type="dxa"/>
            <w:tcBorders>
              <w:top w:val="single" w:sz="4" w:space="0" w:color="000000"/>
              <w:left w:val="single" w:sz="4" w:space="0" w:color="000000"/>
            </w:tcBorders>
            <w:shd w:val="clear" w:color="auto" w:fill="CCFFFF"/>
          </w:tcPr>
          <w:p w14:paraId="0E936C49"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48ADF1D4"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54232C87"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0B92BCEA" w14:textId="77777777" w:rsidTr="006F2C5E">
        <w:trPr>
          <w:trHeight w:val="785"/>
        </w:trPr>
        <w:tc>
          <w:tcPr>
            <w:tcW w:w="4622" w:type="dxa"/>
            <w:tcBorders>
              <w:left w:val="single" w:sz="4" w:space="0" w:color="000000"/>
              <w:bottom w:val="single" w:sz="4" w:space="0" w:color="000000"/>
            </w:tcBorders>
          </w:tcPr>
          <w:p w14:paraId="3CB163D7"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7C5000B3"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2437CBD0" w14:textId="77777777" w:rsidR="001B08B3" w:rsidRPr="00787D92" w:rsidRDefault="001B08B3" w:rsidP="006F2C5E">
            <w:pPr>
              <w:tabs>
                <w:tab w:val="left" w:pos="851"/>
              </w:tabs>
              <w:ind w:left="0" w:hanging="2"/>
              <w:jc w:val="both"/>
              <w:rPr>
                <w:rFonts w:ascii="Arial" w:eastAsia="Arial" w:hAnsi="Arial" w:cs="Arial"/>
              </w:rPr>
            </w:pPr>
          </w:p>
        </w:tc>
      </w:tr>
    </w:tbl>
    <w:p w14:paraId="17660206" w14:textId="77777777" w:rsidR="001B08B3" w:rsidRPr="00787D92" w:rsidRDefault="001B08B3" w:rsidP="001B08B3">
      <w:pPr>
        <w:tabs>
          <w:tab w:val="left" w:pos="851"/>
        </w:tabs>
        <w:ind w:left="0" w:hanging="2"/>
        <w:jc w:val="both"/>
        <w:rPr>
          <w:rFonts w:ascii="Arial" w:eastAsia="Arial" w:hAnsi="Arial" w:cs="Arial"/>
        </w:rPr>
      </w:pPr>
    </w:p>
    <w:p w14:paraId="3F686FAE"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B35950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107514BA"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6B41B4">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4779AB95"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6B41B4">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356523AA"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6B41B4">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1A9041B6" w:rsidR="00BF0083" w:rsidRPr="00787D92" w:rsidRDefault="00976611">
      <w:pPr>
        <w:ind w:left="0" w:hanging="2"/>
        <w:jc w:val="center"/>
        <w:rPr>
          <w:rFonts w:ascii="Arial" w:eastAsia="Arial" w:hAnsi="Arial" w:cs="Arial"/>
        </w:rPr>
      </w:pPr>
      <w:r w:rsidRPr="00787D92">
        <w:rPr>
          <w:rFonts w:ascii="Arial" w:eastAsia="Arial" w:hAnsi="Arial" w:cs="Arial"/>
          <w:b/>
        </w:rPr>
        <w:t xml:space="preserve">75231 </w:t>
      </w:r>
      <w:r w:rsidR="00767C43">
        <w:rPr>
          <w:rFonts w:ascii="Arial" w:eastAsia="Arial" w:hAnsi="Arial" w:cs="Arial"/>
          <w:b/>
        </w:rPr>
        <w:t>Paris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5BE3A9CA"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6B41B4">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183F4D">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9" w:name="bookmark=id.3znysh7" w:colFirst="0" w:colLast="0"/>
      <w:bookmarkEnd w:id="9"/>
      <w:r w:rsidRPr="00787D92">
        <w:rPr>
          <w:rFonts w:ascii="Arial" w:eastAsia="Arial" w:hAnsi="Arial" w:cs="Arial"/>
          <w:i/>
        </w:rPr>
        <w:t xml:space="preserve"> correspondante.)</w:t>
      </w:r>
    </w:p>
    <w:p w14:paraId="26222EF0" w14:textId="664AFDD3"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sidR="001B08B3">
        <w:rPr>
          <w:rFonts w:ascii="Arial" w:eastAsia="Arial" w:hAnsi="Arial" w:cs="Arial"/>
        </w:rPr>
        <w:t>Décomposition du Prix Global et Forfaitaire (DPGF)</w:t>
      </w:r>
      <w:r w:rsidR="00C244AB">
        <w:rPr>
          <w:rFonts w:ascii="Arial" w:eastAsia="Arial" w:hAnsi="Arial" w:cs="Arial"/>
        </w:rPr>
        <w:t xml:space="preserve"> propre au lot n°</w:t>
      </w:r>
      <w:r w:rsidR="000047C7">
        <w:rPr>
          <w:rFonts w:ascii="Arial" w:eastAsia="Arial" w:hAnsi="Arial" w:cs="Arial"/>
        </w:rPr>
        <w:t>4</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42BE17FF" w14:textId="77777777" w:rsidR="001A5A7F" w:rsidRPr="00787D92" w:rsidRDefault="001A5A7F" w:rsidP="001B08B3">
      <w:pPr>
        <w:tabs>
          <w:tab w:val="left" w:pos="851"/>
          <w:tab w:val="left" w:pos="3402"/>
          <w:tab w:val="left" w:pos="6237"/>
          <w:tab w:val="left" w:pos="9072"/>
        </w:tabs>
        <w:ind w:leftChars="0" w:left="0" w:firstLineChars="0" w:firstLine="0"/>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31514B35"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6B41B4">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B48D7" w14:textId="77777777" w:rsidR="00C87A0E" w:rsidRDefault="00C87A0E">
      <w:pPr>
        <w:spacing w:line="240" w:lineRule="auto"/>
        <w:ind w:left="0" w:hanging="2"/>
      </w:pPr>
      <w:r>
        <w:separator/>
      </w:r>
    </w:p>
  </w:endnote>
  <w:endnote w:type="continuationSeparator" w:id="0">
    <w:p w14:paraId="57716523" w14:textId="77777777" w:rsidR="00C87A0E" w:rsidRDefault="00C87A0E">
      <w:pPr>
        <w:spacing w:line="240" w:lineRule="auto"/>
        <w:ind w:left="0" w:hanging="2"/>
      </w:pPr>
      <w:r>
        <w:continuationSeparator/>
      </w:r>
    </w:p>
  </w:endnote>
  <w:endnote w:type="continuationNotice" w:id="1">
    <w:p w14:paraId="5C9E8A15" w14:textId="77777777" w:rsidR="00C87A0E" w:rsidRDefault="00C87A0E">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1673082E"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F1648C">
      <w:rPr>
        <w:rFonts w:ascii="Arial" w:eastAsia="Cambria" w:hAnsi="Arial" w:cs="Arial"/>
        <w:color w:val="000000"/>
      </w:rPr>
      <w:t>32</w:t>
    </w:r>
    <w:r w:rsidR="00A104D2">
      <w:rPr>
        <w:rFonts w:ascii="Arial" w:eastAsia="Cambria" w:hAnsi="Arial" w:cs="Arial"/>
        <w:color w:val="000000"/>
      </w:rPr>
      <w:t xml:space="preserve"> Lot </w:t>
    </w:r>
    <w:r w:rsidR="00EA5C4C">
      <w:rPr>
        <w:rFonts w:ascii="Arial" w:eastAsia="Cambria" w:hAnsi="Arial" w:cs="Arial"/>
        <w:color w:val="000000"/>
      </w:rPr>
      <w:t>n°</w:t>
    </w:r>
    <w:r w:rsidR="0065784C">
      <w:rPr>
        <w:rFonts w:ascii="Arial" w:eastAsia="Cambria" w:hAnsi="Arial" w:cs="Arial"/>
        <w:color w:val="000000"/>
      </w:rPr>
      <w:t>4</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B995C" w14:textId="77777777" w:rsidR="00C87A0E" w:rsidRDefault="00C87A0E">
      <w:pPr>
        <w:spacing w:line="240" w:lineRule="auto"/>
        <w:ind w:left="0" w:hanging="2"/>
      </w:pPr>
      <w:r>
        <w:separator/>
      </w:r>
    </w:p>
  </w:footnote>
  <w:footnote w:type="continuationSeparator" w:id="0">
    <w:p w14:paraId="53E6D17F" w14:textId="77777777" w:rsidR="00C87A0E" w:rsidRDefault="00C87A0E">
      <w:pPr>
        <w:spacing w:line="240" w:lineRule="auto"/>
        <w:ind w:left="0" w:hanging="2"/>
      </w:pPr>
      <w:r>
        <w:continuationSeparator/>
      </w:r>
    </w:p>
  </w:footnote>
  <w:footnote w:type="continuationNotice" w:id="1">
    <w:p w14:paraId="6B7CFE6B" w14:textId="77777777" w:rsidR="00C87A0E" w:rsidRDefault="00C87A0E">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63B16D0"/>
    <w:multiLevelType w:val="hybridMultilevel"/>
    <w:tmpl w:val="C6A8CE2C"/>
    <w:lvl w:ilvl="0" w:tplc="F85A5E66">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4" w15:restartNumberingAfterBreak="0">
    <w:nsid w:val="3C897D76"/>
    <w:multiLevelType w:val="hybridMultilevel"/>
    <w:tmpl w:val="B9440390"/>
    <w:lvl w:ilvl="0" w:tplc="E8D862F6">
      <w:start w:val="1"/>
      <w:numFmt w:val="bullet"/>
      <w:lvlText w:val="·"/>
      <w:lvlJc w:val="left"/>
      <w:pPr>
        <w:ind w:left="720" w:hanging="360"/>
      </w:pPr>
      <w:rPr>
        <w:rFonts w:ascii="Symbol" w:hAnsi="Symbol" w:hint="default"/>
      </w:rPr>
    </w:lvl>
    <w:lvl w:ilvl="1" w:tplc="FD7C1A46">
      <w:start w:val="1"/>
      <w:numFmt w:val="bullet"/>
      <w:lvlText w:val="o"/>
      <w:lvlJc w:val="left"/>
      <w:pPr>
        <w:ind w:left="1440" w:hanging="360"/>
      </w:pPr>
      <w:rPr>
        <w:rFonts w:ascii="Courier New" w:hAnsi="Courier New" w:cs="Times New Roman" w:hint="default"/>
      </w:rPr>
    </w:lvl>
    <w:lvl w:ilvl="2" w:tplc="6C380B24">
      <w:start w:val="1"/>
      <w:numFmt w:val="bullet"/>
      <w:lvlText w:val=""/>
      <w:lvlJc w:val="left"/>
      <w:pPr>
        <w:ind w:left="2160" w:hanging="360"/>
      </w:pPr>
      <w:rPr>
        <w:rFonts w:ascii="Wingdings" w:hAnsi="Wingdings" w:hint="default"/>
      </w:rPr>
    </w:lvl>
    <w:lvl w:ilvl="3" w:tplc="C9E0323C">
      <w:start w:val="1"/>
      <w:numFmt w:val="bullet"/>
      <w:lvlText w:val=""/>
      <w:lvlJc w:val="left"/>
      <w:pPr>
        <w:ind w:left="2880" w:hanging="360"/>
      </w:pPr>
      <w:rPr>
        <w:rFonts w:ascii="Symbol" w:hAnsi="Symbol" w:hint="default"/>
      </w:rPr>
    </w:lvl>
    <w:lvl w:ilvl="4" w:tplc="A0D0EC90">
      <w:start w:val="1"/>
      <w:numFmt w:val="bullet"/>
      <w:lvlText w:val="o"/>
      <w:lvlJc w:val="left"/>
      <w:pPr>
        <w:ind w:left="3600" w:hanging="360"/>
      </w:pPr>
      <w:rPr>
        <w:rFonts w:ascii="Courier New" w:hAnsi="Courier New" w:cs="Times New Roman" w:hint="default"/>
      </w:rPr>
    </w:lvl>
    <w:lvl w:ilvl="5" w:tplc="FDF2C34A">
      <w:start w:val="1"/>
      <w:numFmt w:val="bullet"/>
      <w:lvlText w:val=""/>
      <w:lvlJc w:val="left"/>
      <w:pPr>
        <w:ind w:left="4320" w:hanging="360"/>
      </w:pPr>
      <w:rPr>
        <w:rFonts w:ascii="Wingdings" w:hAnsi="Wingdings" w:hint="default"/>
      </w:rPr>
    </w:lvl>
    <w:lvl w:ilvl="6" w:tplc="6E52D5D4">
      <w:start w:val="1"/>
      <w:numFmt w:val="bullet"/>
      <w:lvlText w:val=""/>
      <w:lvlJc w:val="left"/>
      <w:pPr>
        <w:ind w:left="5040" w:hanging="360"/>
      </w:pPr>
      <w:rPr>
        <w:rFonts w:ascii="Symbol" w:hAnsi="Symbol" w:hint="default"/>
      </w:rPr>
    </w:lvl>
    <w:lvl w:ilvl="7" w:tplc="9E080B0A">
      <w:start w:val="1"/>
      <w:numFmt w:val="bullet"/>
      <w:lvlText w:val="o"/>
      <w:lvlJc w:val="left"/>
      <w:pPr>
        <w:ind w:left="5760" w:hanging="360"/>
      </w:pPr>
      <w:rPr>
        <w:rFonts w:ascii="Courier New" w:hAnsi="Courier New" w:cs="Times New Roman" w:hint="default"/>
      </w:rPr>
    </w:lvl>
    <w:lvl w:ilvl="8" w:tplc="0488468E">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752BBE"/>
    <w:multiLevelType w:val="hybridMultilevel"/>
    <w:tmpl w:val="FCB6747A"/>
    <w:lvl w:ilvl="0" w:tplc="FAA8BC3C">
      <w:start w:val="1"/>
      <w:numFmt w:val="bullet"/>
      <w:lvlText w:val=""/>
      <w:lvlJc w:val="left"/>
      <w:pPr>
        <w:ind w:left="720" w:hanging="360"/>
      </w:pPr>
      <w:rPr>
        <w:rFonts w:ascii="Symbol" w:hAnsi="Symbol" w:hint="default"/>
      </w:rPr>
    </w:lvl>
    <w:lvl w:ilvl="1" w:tplc="C76E82AC">
      <w:start w:val="1"/>
      <w:numFmt w:val="bullet"/>
      <w:lvlText w:val="o"/>
      <w:lvlJc w:val="left"/>
      <w:pPr>
        <w:ind w:left="1440" w:hanging="360"/>
      </w:pPr>
      <w:rPr>
        <w:rFonts w:ascii="Courier New" w:hAnsi="Courier New" w:cs="Times New Roman" w:hint="default"/>
      </w:rPr>
    </w:lvl>
    <w:lvl w:ilvl="2" w:tplc="7B2CDAE8">
      <w:start w:val="1"/>
      <w:numFmt w:val="bullet"/>
      <w:lvlText w:val="-"/>
      <w:lvlJc w:val="left"/>
      <w:pPr>
        <w:ind w:left="2160" w:hanging="360"/>
      </w:pPr>
      <w:rPr>
        <w:rFonts w:ascii="Symbol" w:hAnsi="Symbol" w:hint="default"/>
      </w:rPr>
    </w:lvl>
    <w:lvl w:ilvl="3" w:tplc="8B76A6CE">
      <w:start w:val="1"/>
      <w:numFmt w:val="bullet"/>
      <w:lvlText w:val=""/>
      <w:lvlJc w:val="left"/>
      <w:pPr>
        <w:ind w:left="2880" w:hanging="360"/>
      </w:pPr>
      <w:rPr>
        <w:rFonts w:ascii="Symbol" w:hAnsi="Symbol" w:hint="default"/>
      </w:rPr>
    </w:lvl>
    <w:lvl w:ilvl="4" w:tplc="9C364168">
      <w:start w:val="1"/>
      <w:numFmt w:val="bullet"/>
      <w:lvlText w:val="o"/>
      <w:lvlJc w:val="left"/>
      <w:pPr>
        <w:ind w:left="3600" w:hanging="360"/>
      </w:pPr>
      <w:rPr>
        <w:rFonts w:ascii="Courier New" w:hAnsi="Courier New" w:cs="Times New Roman" w:hint="default"/>
      </w:rPr>
    </w:lvl>
    <w:lvl w:ilvl="5" w:tplc="AA5AF3E8">
      <w:start w:val="1"/>
      <w:numFmt w:val="bullet"/>
      <w:lvlText w:val=""/>
      <w:lvlJc w:val="left"/>
      <w:pPr>
        <w:ind w:left="4320" w:hanging="360"/>
      </w:pPr>
      <w:rPr>
        <w:rFonts w:ascii="Wingdings" w:hAnsi="Wingdings" w:hint="default"/>
      </w:rPr>
    </w:lvl>
    <w:lvl w:ilvl="6" w:tplc="CA84D994">
      <w:start w:val="1"/>
      <w:numFmt w:val="bullet"/>
      <w:lvlText w:val=""/>
      <w:lvlJc w:val="left"/>
      <w:pPr>
        <w:ind w:left="5040" w:hanging="360"/>
      </w:pPr>
      <w:rPr>
        <w:rFonts w:ascii="Symbol" w:hAnsi="Symbol" w:hint="default"/>
      </w:rPr>
    </w:lvl>
    <w:lvl w:ilvl="7" w:tplc="8DEE8086">
      <w:start w:val="1"/>
      <w:numFmt w:val="bullet"/>
      <w:lvlText w:val="o"/>
      <w:lvlJc w:val="left"/>
      <w:pPr>
        <w:ind w:left="5760" w:hanging="360"/>
      </w:pPr>
      <w:rPr>
        <w:rFonts w:ascii="Courier New" w:hAnsi="Courier New" w:cs="Times New Roman" w:hint="default"/>
      </w:rPr>
    </w:lvl>
    <w:lvl w:ilvl="8" w:tplc="0706C34E">
      <w:start w:val="1"/>
      <w:numFmt w:val="bullet"/>
      <w:lvlText w:val=""/>
      <w:lvlJc w:val="left"/>
      <w:pPr>
        <w:ind w:left="6480" w:hanging="360"/>
      </w:pPr>
      <w:rPr>
        <w:rFonts w:ascii="Wingdings" w:hAnsi="Wingdings" w:hint="default"/>
      </w:rPr>
    </w:lvl>
  </w:abstractNum>
  <w:abstractNum w:abstractNumId="7" w15:restartNumberingAfterBreak="0">
    <w:nsid w:val="72BB50CF"/>
    <w:multiLevelType w:val="hybridMultilevel"/>
    <w:tmpl w:val="F2BCA83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8"/>
  </w:num>
  <w:num w:numId="4" w16cid:durableId="1598363154">
    <w:abstractNumId w:val="0"/>
  </w:num>
  <w:num w:numId="5" w16cid:durableId="412699122">
    <w:abstractNumId w:val="5"/>
  </w:num>
  <w:num w:numId="6" w16cid:durableId="2038389470">
    <w:abstractNumId w:val="7"/>
  </w:num>
  <w:num w:numId="7" w16cid:durableId="1980069411">
    <w:abstractNumId w:val="3"/>
  </w:num>
  <w:num w:numId="8" w16cid:durableId="669672275">
    <w:abstractNumId w:val="4"/>
  </w:num>
  <w:num w:numId="9" w16cid:durableId="885217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7C7"/>
    <w:rsid w:val="00004D62"/>
    <w:rsid w:val="00025514"/>
    <w:rsid w:val="00085B51"/>
    <w:rsid w:val="000F32FB"/>
    <w:rsid w:val="000F573F"/>
    <w:rsid w:val="0012058E"/>
    <w:rsid w:val="00165673"/>
    <w:rsid w:val="00183F4D"/>
    <w:rsid w:val="00193CA1"/>
    <w:rsid w:val="001A5A7F"/>
    <w:rsid w:val="001B08B3"/>
    <w:rsid w:val="001B63C4"/>
    <w:rsid w:val="001F4C52"/>
    <w:rsid w:val="00214CF6"/>
    <w:rsid w:val="00226965"/>
    <w:rsid w:val="00242E6A"/>
    <w:rsid w:val="002502BB"/>
    <w:rsid w:val="002A295E"/>
    <w:rsid w:val="002A6903"/>
    <w:rsid w:val="002D0B1F"/>
    <w:rsid w:val="00312D25"/>
    <w:rsid w:val="00362415"/>
    <w:rsid w:val="003A0AFB"/>
    <w:rsid w:val="003B2E21"/>
    <w:rsid w:val="003B79D8"/>
    <w:rsid w:val="003D06FB"/>
    <w:rsid w:val="003D2E9B"/>
    <w:rsid w:val="004036ED"/>
    <w:rsid w:val="00405DEE"/>
    <w:rsid w:val="00466A21"/>
    <w:rsid w:val="00467D4B"/>
    <w:rsid w:val="00492A8B"/>
    <w:rsid w:val="004E13A3"/>
    <w:rsid w:val="004E49EE"/>
    <w:rsid w:val="00511E89"/>
    <w:rsid w:val="00531316"/>
    <w:rsid w:val="00576355"/>
    <w:rsid w:val="0057779C"/>
    <w:rsid w:val="005A4E43"/>
    <w:rsid w:val="005B6239"/>
    <w:rsid w:val="005D6A0A"/>
    <w:rsid w:val="005E2957"/>
    <w:rsid w:val="005F5F54"/>
    <w:rsid w:val="00600AD7"/>
    <w:rsid w:val="00601560"/>
    <w:rsid w:val="00616292"/>
    <w:rsid w:val="006246AC"/>
    <w:rsid w:val="0065784C"/>
    <w:rsid w:val="00692426"/>
    <w:rsid w:val="006B1211"/>
    <w:rsid w:val="006B29B5"/>
    <w:rsid w:val="006B41B4"/>
    <w:rsid w:val="006D1761"/>
    <w:rsid w:val="00767C43"/>
    <w:rsid w:val="00770274"/>
    <w:rsid w:val="00787D92"/>
    <w:rsid w:val="007A4069"/>
    <w:rsid w:val="007E03F4"/>
    <w:rsid w:val="007F3E43"/>
    <w:rsid w:val="00802DDA"/>
    <w:rsid w:val="008066B7"/>
    <w:rsid w:val="0082280B"/>
    <w:rsid w:val="008523B9"/>
    <w:rsid w:val="00853FFA"/>
    <w:rsid w:val="00863427"/>
    <w:rsid w:val="00865191"/>
    <w:rsid w:val="00865820"/>
    <w:rsid w:val="00884202"/>
    <w:rsid w:val="00894128"/>
    <w:rsid w:val="008A284C"/>
    <w:rsid w:val="008B1327"/>
    <w:rsid w:val="008E2149"/>
    <w:rsid w:val="009100D4"/>
    <w:rsid w:val="009512DA"/>
    <w:rsid w:val="00976611"/>
    <w:rsid w:val="0099560E"/>
    <w:rsid w:val="00997083"/>
    <w:rsid w:val="009A7A8A"/>
    <w:rsid w:val="009B3FDF"/>
    <w:rsid w:val="009B484C"/>
    <w:rsid w:val="009B6108"/>
    <w:rsid w:val="009D3C42"/>
    <w:rsid w:val="00A104D2"/>
    <w:rsid w:val="00A21846"/>
    <w:rsid w:val="00A27181"/>
    <w:rsid w:val="00A407A7"/>
    <w:rsid w:val="00A56664"/>
    <w:rsid w:val="00A7090C"/>
    <w:rsid w:val="00A80D3E"/>
    <w:rsid w:val="00AA0D6A"/>
    <w:rsid w:val="00AA6B9F"/>
    <w:rsid w:val="00AD6E4E"/>
    <w:rsid w:val="00AE0D3F"/>
    <w:rsid w:val="00B04895"/>
    <w:rsid w:val="00B60DA9"/>
    <w:rsid w:val="00BB7249"/>
    <w:rsid w:val="00BF0083"/>
    <w:rsid w:val="00BF21E0"/>
    <w:rsid w:val="00C03704"/>
    <w:rsid w:val="00C244AB"/>
    <w:rsid w:val="00C343F0"/>
    <w:rsid w:val="00C64E22"/>
    <w:rsid w:val="00C71EC8"/>
    <w:rsid w:val="00C87A0E"/>
    <w:rsid w:val="00C9374C"/>
    <w:rsid w:val="00C9429E"/>
    <w:rsid w:val="00CE686D"/>
    <w:rsid w:val="00D32D13"/>
    <w:rsid w:val="00D634AD"/>
    <w:rsid w:val="00D927AC"/>
    <w:rsid w:val="00DC3FC9"/>
    <w:rsid w:val="00DD0718"/>
    <w:rsid w:val="00E24C01"/>
    <w:rsid w:val="00E41A00"/>
    <w:rsid w:val="00E917D5"/>
    <w:rsid w:val="00EA5C4C"/>
    <w:rsid w:val="00EC692B"/>
    <w:rsid w:val="00ED0609"/>
    <w:rsid w:val="00EE6932"/>
    <w:rsid w:val="00F1648C"/>
    <w:rsid w:val="00F171B3"/>
    <w:rsid w:val="00F56ABC"/>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link w:val="ParagraphedelisteCar"/>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1B08B3"/>
    <w:rPr>
      <w:rFonts w:ascii="Univers" w:hAnsi="Univers" w:cs="Univers"/>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3.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1382</Words>
  <Characters>7605</Characters>
  <Application>Microsoft Office Word</Application>
  <DocSecurity>0</DocSecurity>
  <Lines>63</Lines>
  <Paragraphs>17</Paragraphs>
  <ScaleCrop>false</ScaleCrop>
  <Company>Université Paris 1 Panthéon Sorbonne</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8</cp:revision>
  <dcterms:created xsi:type="dcterms:W3CDTF">2025-09-05T13:14:00Z</dcterms:created>
  <dcterms:modified xsi:type="dcterms:W3CDTF">2025-10-17T08:31:00Z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